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E75BD" w14:textId="77777777" w:rsidR="00A53F6B" w:rsidRDefault="00A53F6B" w:rsidP="00A53F6B">
      <w:pPr>
        <w:pStyle w:val="NormalWeb"/>
      </w:pPr>
      <w:r>
        <w:rPr>
          <w:shd w:val="clear" w:color="auto" w:fill="00FF00"/>
        </w:rPr>
        <w:t>EXAMPLE</w:t>
      </w:r>
      <w:bookmarkStart w:id="0" w:name="_GoBack"/>
      <w:bookmarkEnd w:id="0"/>
      <w:r>
        <w:rPr>
          <w:shd w:val="clear" w:color="auto" w:fill="00FF00"/>
        </w:rPr>
        <w:t xml:space="preserve"> DISCUSSION POST IN APA STYLE</w:t>
      </w:r>
    </w:p>
    <w:p w14:paraId="4CD795AC" w14:textId="77777777" w:rsidR="00A53F6B" w:rsidRDefault="00A53F6B" w:rsidP="00A53F6B">
      <w:pPr>
        <w:pStyle w:val="NormalWeb"/>
        <w:spacing w:before="0" w:beforeAutospacing="0" w:after="0" w:afterAutospacing="0"/>
        <w:ind w:left="360"/>
      </w:pPr>
      <w:r>
        <w:t> </w:t>
      </w:r>
    </w:p>
    <w:p w14:paraId="0595C24D" w14:textId="77777777" w:rsidR="00A53F6B" w:rsidRDefault="00A53F6B" w:rsidP="00A53F6B">
      <w:pPr>
        <w:pStyle w:val="NormalWeb"/>
        <w:spacing w:after="0" w:afterAutospacing="0"/>
      </w:pPr>
      <w:r>
        <w:rPr>
          <w:shd w:val="clear" w:color="auto" w:fill="00FF00"/>
        </w:rPr>
        <w:t>TOPIC:</w:t>
      </w:r>
      <w:r>
        <w:t xml:space="preserve"> Discuss the factors that influence a young person’s ability to make healthy sexual decisions.  What role do their peers, family and community play in this decision?</w:t>
      </w:r>
    </w:p>
    <w:p w14:paraId="5D4BBD24" w14:textId="77777777" w:rsidR="00A53F6B" w:rsidRDefault="00A53F6B" w:rsidP="00A53F6B">
      <w:pPr>
        <w:pStyle w:val="NormalWeb"/>
        <w:spacing w:after="0" w:afterAutospacing="0"/>
      </w:pPr>
      <w:r>
        <w:t> </w:t>
      </w:r>
    </w:p>
    <w:p w14:paraId="3DA3FE9F" w14:textId="77777777" w:rsidR="00A53F6B" w:rsidRDefault="00A53F6B" w:rsidP="00A53F6B">
      <w:pPr>
        <w:pStyle w:val="NormalWeb"/>
        <w:spacing w:after="0" w:afterAutospacing="0" w:line="360" w:lineRule="auto"/>
      </w:pPr>
      <w:r>
        <w:t xml:space="preserve">            Familial communication, community programs, and connection to peer groups, are all important factors that enable a young person to make sexual decisions. </w:t>
      </w:r>
      <w:proofErr w:type="spellStart"/>
      <w:r>
        <w:t>Halprem-Felsher</w:t>
      </w:r>
      <w:proofErr w:type="spellEnd"/>
      <w:r>
        <w:t xml:space="preserve">, </w:t>
      </w:r>
      <w:proofErr w:type="spellStart"/>
      <w:r>
        <w:t>Kropp</w:t>
      </w:r>
      <w:proofErr w:type="spellEnd"/>
      <w:r>
        <w:t xml:space="preserve">, Boyer, </w:t>
      </w:r>
      <w:proofErr w:type="spellStart"/>
      <w:r>
        <w:t>Tschann</w:t>
      </w:r>
      <w:proofErr w:type="spellEnd"/>
      <w:r>
        <w:t xml:space="preserve"> and Ellen (2004) discuss findings from a 2001 survey of high school students that illustrated 45.6% reported a history of engaging in sexual intercourse, with males reporting higher rates than females. These rates have a connection to peer interaction. Peer pressure plays a powerful role in a young adult’s sexual decisions as inclusion is an important factor in this developmental stage (Harper, Gannon, Watson, Catania, &amp; </w:t>
      </w:r>
      <w:proofErr w:type="spellStart"/>
      <w:r>
        <w:t>Dolcini</w:t>
      </w:r>
      <w:proofErr w:type="spellEnd"/>
      <w:r>
        <w:t xml:space="preserve">, 2004). </w:t>
      </w:r>
    </w:p>
    <w:p w14:paraId="576BECDB" w14:textId="77777777" w:rsidR="00A53F6B" w:rsidRDefault="00A53F6B" w:rsidP="00A53F6B">
      <w:pPr>
        <w:pStyle w:val="NormalWeb"/>
        <w:spacing w:after="0" w:afterAutospacing="0" w:line="360" w:lineRule="auto"/>
      </w:pPr>
      <w:r>
        <w:t>            Social skills also have a role in the ability to make healthy decisions. Communication among parents and young adults during the transition from elementary to middle school is a predictor of one’s future ability to make healthy sexual decisions (</w:t>
      </w:r>
      <w:proofErr w:type="spellStart"/>
      <w:r>
        <w:t>Riesch</w:t>
      </w:r>
      <w:proofErr w:type="spellEnd"/>
      <w:r>
        <w:t xml:space="preserve">, Anderson &amp; Krueger, 2006).  Additionally, family </w:t>
      </w:r>
      <w:proofErr w:type="gramStart"/>
      <w:r>
        <w:t>religious</w:t>
      </w:r>
      <w:proofErr w:type="gramEnd"/>
      <w:r>
        <w:t xml:space="preserve"> values, quality of parent-child relationship, including monitoring and involvement, play a powerful role in the ability of a young person to make healthy sexual decisions (</w:t>
      </w:r>
      <w:proofErr w:type="spellStart"/>
      <w:r>
        <w:t>Riesch</w:t>
      </w:r>
      <w:proofErr w:type="spellEnd"/>
      <w:r>
        <w:t xml:space="preserve"> et al., 2006).  Encouraging familial interaction on a variety levels provides the young adult with a knowledge base to make functional sexual decisions. </w:t>
      </w:r>
    </w:p>
    <w:p w14:paraId="626A7841" w14:textId="77777777" w:rsidR="00A53F6B" w:rsidRDefault="00A53F6B" w:rsidP="00A53F6B">
      <w:pPr>
        <w:pStyle w:val="NormalWeb"/>
        <w:spacing w:after="0" w:afterAutospacing="0" w:line="360" w:lineRule="auto"/>
      </w:pPr>
      <w:r>
        <w:t xml:space="preserve">            Interaction with peers, the educational system and external resources also influence the decision making processes of young adults. School and community based programs about sexual awareness that involve young adults can facilitate the process of healthy sexual decision making.  </w:t>
      </w:r>
      <w:proofErr w:type="spellStart"/>
      <w:r>
        <w:t>Borawski</w:t>
      </w:r>
      <w:proofErr w:type="spellEnd"/>
      <w:r>
        <w:t xml:space="preserve">, </w:t>
      </w:r>
      <w:proofErr w:type="spellStart"/>
      <w:r>
        <w:t>Trapl</w:t>
      </w:r>
      <w:proofErr w:type="spellEnd"/>
      <w:r>
        <w:t xml:space="preserve">, </w:t>
      </w:r>
      <w:proofErr w:type="spellStart"/>
      <w:r>
        <w:t>Lovegreen</w:t>
      </w:r>
      <w:proofErr w:type="spellEnd"/>
      <w:r>
        <w:t xml:space="preserve">, </w:t>
      </w:r>
      <w:proofErr w:type="spellStart"/>
      <w:r>
        <w:t>Colabianchi</w:t>
      </w:r>
      <w:proofErr w:type="spellEnd"/>
      <w:r>
        <w:t xml:space="preserve">, &amp; Block (2005) discussed a successful school based curriculum: “For Keeps”, a program that focuses on the benefits of abstinence with emphasis on character development and planning for the future. Overall, programs encouraging increased knowledge can be beneficial to young adults and their peers to make healthy sexual decisions. </w:t>
      </w:r>
    </w:p>
    <w:p w14:paraId="299448A1" w14:textId="77777777" w:rsidR="00A53F6B" w:rsidRDefault="00A53F6B" w:rsidP="00A53F6B">
      <w:pPr>
        <w:pStyle w:val="NormalWeb"/>
        <w:spacing w:after="0" w:afterAutospacing="0" w:line="360" w:lineRule="auto"/>
      </w:pPr>
      <w:r>
        <w:t> </w:t>
      </w:r>
    </w:p>
    <w:p w14:paraId="38B31B5C" w14:textId="77777777" w:rsidR="00A53F6B" w:rsidRDefault="00A53F6B" w:rsidP="00A53F6B">
      <w:pPr>
        <w:pStyle w:val="NormalWeb"/>
        <w:spacing w:after="0" w:afterAutospacing="0" w:line="480" w:lineRule="auto"/>
        <w:jc w:val="center"/>
      </w:pPr>
      <w:r>
        <w:lastRenderedPageBreak/>
        <w:t>References</w:t>
      </w:r>
    </w:p>
    <w:p w14:paraId="4A2D6E37" w14:textId="77777777" w:rsidR="00A53F6B" w:rsidRDefault="00A53F6B" w:rsidP="00A53F6B">
      <w:pPr>
        <w:pStyle w:val="NormalWeb"/>
        <w:spacing w:before="0" w:beforeAutospacing="0" w:after="0" w:afterAutospacing="0" w:line="480" w:lineRule="auto"/>
        <w:ind w:left="720" w:hanging="720"/>
      </w:pPr>
      <w:proofErr w:type="spellStart"/>
      <w:r>
        <w:t>Borawski</w:t>
      </w:r>
      <w:proofErr w:type="spellEnd"/>
      <w:r>
        <w:t xml:space="preserve">, E. A., </w:t>
      </w:r>
      <w:proofErr w:type="spellStart"/>
      <w:r>
        <w:t>Trapl</w:t>
      </w:r>
      <w:proofErr w:type="spellEnd"/>
      <w:r>
        <w:t xml:space="preserve">, E. S., </w:t>
      </w:r>
      <w:proofErr w:type="spellStart"/>
      <w:r>
        <w:t>Lovegreen</w:t>
      </w:r>
      <w:proofErr w:type="spellEnd"/>
      <w:r>
        <w:t xml:space="preserve">, L. D., </w:t>
      </w:r>
      <w:proofErr w:type="spellStart"/>
      <w:r>
        <w:t>Colabianchi</w:t>
      </w:r>
      <w:proofErr w:type="spellEnd"/>
      <w:r>
        <w:t xml:space="preserve">, N., &amp; Block, T. (2005). Effectiveness of abstinence-only intervention in middle school teens. </w:t>
      </w:r>
      <w:r>
        <w:rPr>
          <w:i/>
          <w:iCs/>
        </w:rPr>
        <w:t>American Journal of Health Behavior, 29,</w:t>
      </w:r>
      <w:r>
        <w:t xml:space="preserve"> 423-445.</w:t>
      </w:r>
    </w:p>
    <w:p w14:paraId="4BEA0CFF" w14:textId="77777777" w:rsidR="00A53F6B" w:rsidRDefault="00A53F6B" w:rsidP="00A53F6B">
      <w:pPr>
        <w:pStyle w:val="NormalWeb"/>
        <w:spacing w:before="0" w:beforeAutospacing="0" w:after="0" w:afterAutospacing="0" w:line="480" w:lineRule="auto"/>
        <w:ind w:left="720" w:hanging="720"/>
      </w:pPr>
      <w:r>
        <w:t>Halpern-</w:t>
      </w:r>
      <w:proofErr w:type="spellStart"/>
      <w:r>
        <w:t>Felsher</w:t>
      </w:r>
      <w:proofErr w:type="spellEnd"/>
      <w:r>
        <w:t xml:space="preserve">, B. L., </w:t>
      </w:r>
      <w:proofErr w:type="spellStart"/>
      <w:r>
        <w:t>Kropp</w:t>
      </w:r>
      <w:proofErr w:type="spellEnd"/>
      <w:r>
        <w:t xml:space="preserve">, R. Y., Boyer, C. B., </w:t>
      </w:r>
      <w:proofErr w:type="spellStart"/>
      <w:r>
        <w:t>Tschann</w:t>
      </w:r>
      <w:proofErr w:type="spellEnd"/>
      <w:r>
        <w:t xml:space="preserve">, J. M., &amp; Ellen, J. M. (2004). Adolescents’ self-efficacy to communicate about sex: Its role in condom attitudes, commitment, and use. </w:t>
      </w:r>
      <w:r>
        <w:rPr>
          <w:i/>
          <w:iCs/>
        </w:rPr>
        <w:t>Adolescence, 29,</w:t>
      </w:r>
      <w:r>
        <w:t xml:space="preserve"> 443-457. </w:t>
      </w:r>
    </w:p>
    <w:p w14:paraId="6D016462" w14:textId="77777777" w:rsidR="00A53F6B" w:rsidRDefault="00A53F6B" w:rsidP="00A53F6B">
      <w:pPr>
        <w:pStyle w:val="NormalWeb"/>
        <w:spacing w:before="0" w:beforeAutospacing="0" w:after="0" w:afterAutospacing="0" w:line="480" w:lineRule="auto"/>
        <w:ind w:left="720" w:hanging="720"/>
      </w:pPr>
      <w:r>
        <w:t xml:space="preserve">Harper, G. W., Gannon, C., Watson, S. E., Catania, J. A., &amp; </w:t>
      </w:r>
      <w:proofErr w:type="spellStart"/>
      <w:r>
        <w:t>Dolcini</w:t>
      </w:r>
      <w:proofErr w:type="spellEnd"/>
      <w:r>
        <w:t>, M. M. (2004). The rol</w:t>
      </w:r>
      <w:r>
        <w:rPr>
          <w:sz w:val="27"/>
          <w:szCs w:val="27"/>
        </w:rPr>
        <w:t>e of c</w:t>
      </w:r>
      <w:r>
        <w:t xml:space="preserve">lose friends in African American adolescents’ dating and sexual behavior. </w:t>
      </w:r>
      <w:r>
        <w:rPr>
          <w:i/>
          <w:iCs/>
        </w:rPr>
        <w:t xml:space="preserve">The Journal of Sex Research, 41, </w:t>
      </w:r>
      <w:r>
        <w:t>351-363.</w:t>
      </w:r>
    </w:p>
    <w:p w14:paraId="6974E3F5" w14:textId="77777777" w:rsidR="00A53F6B" w:rsidRDefault="00A53F6B" w:rsidP="00A53F6B">
      <w:pPr>
        <w:pStyle w:val="NormalWeb"/>
      </w:pPr>
      <w:proofErr w:type="spellStart"/>
      <w:r>
        <w:rPr>
          <w:rStyle w:val="hit"/>
          <w:sz w:val="27"/>
          <w:szCs w:val="27"/>
          <w:shd w:val="clear" w:color="auto" w:fill="FFFFFF"/>
        </w:rPr>
        <w:t>Riesch</w:t>
      </w:r>
      <w:proofErr w:type="spellEnd"/>
      <w:r>
        <w:rPr>
          <w:color w:val="555555"/>
          <w:sz w:val="27"/>
          <w:szCs w:val="27"/>
          <w:shd w:val="clear" w:color="auto" w:fill="FFFFFF"/>
        </w:rPr>
        <w:t>, S. K.,</w:t>
      </w:r>
      <w:r>
        <w:rPr>
          <w:rStyle w:val="apple-converted-space"/>
          <w:color w:val="555555"/>
          <w:sz w:val="27"/>
          <w:szCs w:val="27"/>
          <w:shd w:val="clear" w:color="auto" w:fill="FFFFFF"/>
        </w:rPr>
        <w:t> </w:t>
      </w:r>
      <w:r>
        <w:rPr>
          <w:rStyle w:val="hit"/>
          <w:sz w:val="27"/>
          <w:szCs w:val="27"/>
          <w:shd w:val="clear" w:color="auto" w:fill="FFFFFF"/>
        </w:rPr>
        <w:t>Anderson</w:t>
      </w:r>
      <w:r>
        <w:rPr>
          <w:color w:val="555555"/>
          <w:sz w:val="27"/>
          <w:szCs w:val="27"/>
          <w:shd w:val="clear" w:color="auto" w:fill="FFFFFF"/>
        </w:rPr>
        <w:t>, L. S., &amp;</w:t>
      </w:r>
      <w:r>
        <w:rPr>
          <w:rStyle w:val="apple-converted-space"/>
          <w:color w:val="555555"/>
          <w:sz w:val="27"/>
          <w:szCs w:val="27"/>
          <w:shd w:val="clear" w:color="auto" w:fill="FFFFFF"/>
        </w:rPr>
        <w:t> </w:t>
      </w:r>
      <w:r>
        <w:rPr>
          <w:rStyle w:val="hit"/>
          <w:sz w:val="27"/>
          <w:szCs w:val="27"/>
          <w:shd w:val="clear" w:color="auto" w:fill="FFFFFF"/>
        </w:rPr>
        <w:t>Krueger</w:t>
      </w:r>
      <w:r>
        <w:rPr>
          <w:color w:val="555555"/>
          <w:sz w:val="27"/>
          <w:szCs w:val="27"/>
          <w:shd w:val="clear" w:color="auto" w:fill="FFFFFF"/>
        </w:rPr>
        <w:t>, H. A. (</w:t>
      </w:r>
      <w:r>
        <w:rPr>
          <w:rStyle w:val="hit"/>
          <w:sz w:val="27"/>
          <w:szCs w:val="27"/>
          <w:shd w:val="clear" w:color="auto" w:fill="FFFFFF"/>
        </w:rPr>
        <w:t>2006</w:t>
      </w:r>
      <w:r>
        <w:rPr>
          <w:color w:val="555555"/>
          <w:sz w:val="27"/>
          <w:szCs w:val="27"/>
          <w:shd w:val="clear" w:color="auto" w:fill="FFFFFF"/>
        </w:rPr>
        <w:t xml:space="preserve">). </w:t>
      </w:r>
      <w:proofErr w:type="spellStart"/>
      <w:r>
        <w:rPr>
          <w:color w:val="555555"/>
          <w:sz w:val="27"/>
          <w:szCs w:val="27"/>
          <w:shd w:val="clear" w:color="auto" w:fill="FFFFFF"/>
        </w:rPr>
        <w:t>Parentchild</w:t>
      </w:r>
      <w:proofErr w:type="spellEnd"/>
      <w:r>
        <w:rPr>
          <w:color w:val="555555"/>
          <w:sz w:val="27"/>
          <w:szCs w:val="27"/>
          <w:shd w:val="clear" w:color="auto" w:fill="FFFFFF"/>
        </w:rPr>
        <w:t xml:space="preserve"> communication processes: preventing children's </w:t>
      </w:r>
      <w:proofErr w:type="spellStart"/>
      <w:r>
        <w:rPr>
          <w:color w:val="555555"/>
          <w:sz w:val="27"/>
          <w:szCs w:val="27"/>
          <w:shd w:val="clear" w:color="auto" w:fill="FFFFFF"/>
        </w:rPr>
        <w:t>healthrisk</w:t>
      </w:r>
      <w:proofErr w:type="spellEnd"/>
      <w:r>
        <w:rPr>
          <w:color w:val="555555"/>
          <w:sz w:val="27"/>
          <w:szCs w:val="27"/>
          <w:shd w:val="clear" w:color="auto" w:fill="FFFFFF"/>
        </w:rPr>
        <w:t xml:space="preserve"> behavior. </w:t>
      </w:r>
      <w:r>
        <w:rPr>
          <w:rStyle w:val="Emphasis"/>
          <w:color w:val="555555"/>
          <w:sz w:val="27"/>
          <w:szCs w:val="27"/>
          <w:shd w:val="clear" w:color="auto" w:fill="FFFFFF"/>
        </w:rPr>
        <w:t xml:space="preserve">Journal for Specialists in </w:t>
      </w:r>
      <w:proofErr w:type="spellStart"/>
      <w:r>
        <w:rPr>
          <w:rStyle w:val="Emphasis"/>
          <w:color w:val="555555"/>
          <w:sz w:val="27"/>
          <w:szCs w:val="27"/>
          <w:shd w:val="clear" w:color="auto" w:fill="FFFFFF"/>
        </w:rPr>
        <w:t>Pediatrie</w:t>
      </w:r>
      <w:proofErr w:type="spellEnd"/>
      <w:r>
        <w:rPr>
          <w:rStyle w:val="Emphasis"/>
          <w:color w:val="555555"/>
          <w:sz w:val="27"/>
          <w:szCs w:val="27"/>
          <w:shd w:val="clear" w:color="auto" w:fill="FFFFFF"/>
        </w:rPr>
        <w:t xml:space="preserve"> Nursing, 11</w:t>
      </w:r>
      <w:r>
        <w:rPr>
          <w:color w:val="555555"/>
          <w:sz w:val="27"/>
          <w:szCs w:val="27"/>
          <w:shd w:val="clear" w:color="auto" w:fill="FFFFFF"/>
        </w:rPr>
        <w:t>(1), 41-56.</w:t>
      </w:r>
      <w:r>
        <w:rPr>
          <w:sz w:val="27"/>
          <w:szCs w:val="27"/>
        </w:rPr>
        <w:t xml:space="preserve">  </w:t>
      </w:r>
    </w:p>
    <w:p w14:paraId="445A1E9F" w14:textId="77777777" w:rsidR="007B1607" w:rsidRPr="00A53F6B" w:rsidRDefault="00A53F6B"/>
    <w:sectPr w:rsidR="007B1607" w:rsidRPr="00A53F6B" w:rsidSect="007C3B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877"/>
    <w:rsid w:val="00103B0E"/>
    <w:rsid w:val="002D6ADE"/>
    <w:rsid w:val="007C3B13"/>
    <w:rsid w:val="00A53F6B"/>
    <w:rsid w:val="00C77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5566A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D6ADE"/>
    <w:pPr>
      <w:spacing w:line="480" w:lineRule="auto"/>
    </w:pPr>
    <w:rPr>
      <w:rFonts w:ascii="Times New Roman" w:hAnsi="Times New Roman"/>
    </w:rPr>
  </w:style>
  <w:style w:type="paragraph" w:styleId="Heading1">
    <w:name w:val="heading 1"/>
    <w:basedOn w:val="Normal"/>
    <w:next w:val="Normal"/>
    <w:link w:val="Heading1Char"/>
    <w:autoRedefine/>
    <w:uiPriority w:val="9"/>
    <w:qFormat/>
    <w:rsid w:val="002D6ADE"/>
    <w:pPr>
      <w:keepNext/>
      <w:keepLines/>
      <w:spacing w:before="240"/>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ADE"/>
    <w:rPr>
      <w:rFonts w:ascii="Times New Roman" w:eastAsiaTheme="majorEastAsia" w:hAnsi="Times New Roman" w:cstheme="majorBidi"/>
      <w:szCs w:val="32"/>
    </w:rPr>
  </w:style>
  <w:style w:type="paragraph" w:styleId="NormalWeb">
    <w:name w:val="Normal (Web)"/>
    <w:basedOn w:val="Normal"/>
    <w:uiPriority w:val="99"/>
    <w:semiHidden/>
    <w:unhideWhenUsed/>
    <w:rsid w:val="00C77877"/>
    <w:pPr>
      <w:spacing w:before="100" w:beforeAutospacing="1" w:after="100" w:afterAutospacing="1" w:line="240" w:lineRule="auto"/>
    </w:pPr>
    <w:rPr>
      <w:rFonts w:cs="Times New Roman"/>
    </w:rPr>
  </w:style>
  <w:style w:type="character" w:customStyle="1" w:styleId="apple-converted-space">
    <w:name w:val="apple-converted-space"/>
    <w:basedOn w:val="DefaultParagraphFont"/>
    <w:rsid w:val="00C77877"/>
  </w:style>
  <w:style w:type="character" w:styleId="Hyperlink">
    <w:name w:val="Hyperlink"/>
    <w:basedOn w:val="DefaultParagraphFont"/>
    <w:uiPriority w:val="99"/>
    <w:semiHidden/>
    <w:unhideWhenUsed/>
    <w:rsid w:val="00C77877"/>
    <w:rPr>
      <w:color w:val="0000FF"/>
      <w:u w:val="single"/>
    </w:rPr>
  </w:style>
  <w:style w:type="character" w:customStyle="1" w:styleId="hit">
    <w:name w:val="hit"/>
    <w:basedOn w:val="DefaultParagraphFont"/>
    <w:rsid w:val="00A53F6B"/>
  </w:style>
  <w:style w:type="character" w:styleId="Emphasis">
    <w:name w:val="Emphasis"/>
    <w:basedOn w:val="DefaultParagraphFont"/>
    <w:uiPriority w:val="20"/>
    <w:qFormat/>
    <w:rsid w:val="00A53F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861948">
      <w:bodyDiv w:val="1"/>
      <w:marLeft w:val="0"/>
      <w:marRight w:val="0"/>
      <w:marTop w:val="0"/>
      <w:marBottom w:val="0"/>
      <w:divBdr>
        <w:top w:val="none" w:sz="0" w:space="0" w:color="auto"/>
        <w:left w:val="none" w:sz="0" w:space="0" w:color="auto"/>
        <w:bottom w:val="none" w:sz="0" w:space="0" w:color="auto"/>
        <w:right w:val="none" w:sz="0" w:space="0" w:color="auto"/>
      </w:divBdr>
    </w:div>
    <w:div w:id="931012918">
      <w:bodyDiv w:val="1"/>
      <w:marLeft w:val="0"/>
      <w:marRight w:val="0"/>
      <w:marTop w:val="0"/>
      <w:marBottom w:val="0"/>
      <w:divBdr>
        <w:top w:val="none" w:sz="0" w:space="0" w:color="auto"/>
        <w:left w:val="none" w:sz="0" w:space="0" w:color="auto"/>
        <w:bottom w:val="none" w:sz="0" w:space="0" w:color="auto"/>
        <w:right w:val="none" w:sz="0" w:space="0" w:color="auto"/>
      </w:divBdr>
    </w:div>
    <w:div w:id="1080441437">
      <w:bodyDiv w:val="1"/>
      <w:marLeft w:val="0"/>
      <w:marRight w:val="0"/>
      <w:marTop w:val="0"/>
      <w:marBottom w:val="0"/>
      <w:divBdr>
        <w:top w:val="none" w:sz="0" w:space="0" w:color="auto"/>
        <w:left w:val="none" w:sz="0" w:space="0" w:color="auto"/>
        <w:bottom w:val="none" w:sz="0" w:space="0" w:color="auto"/>
        <w:right w:val="none" w:sz="0" w:space="0" w:color="auto"/>
      </w:divBdr>
    </w:div>
    <w:div w:id="1269309760">
      <w:bodyDiv w:val="1"/>
      <w:marLeft w:val="0"/>
      <w:marRight w:val="0"/>
      <w:marTop w:val="0"/>
      <w:marBottom w:val="0"/>
      <w:divBdr>
        <w:top w:val="none" w:sz="0" w:space="0" w:color="auto"/>
        <w:left w:val="none" w:sz="0" w:space="0" w:color="auto"/>
        <w:bottom w:val="none" w:sz="0" w:space="0" w:color="auto"/>
        <w:right w:val="none" w:sz="0" w:space="0" w:color="auto"/>
      </w:divBdr>
    </w:div>
    <w:div w:id="1976134757">
      <w:bodyDiv w:val="1"/>
      <w:marLeft w:val="0"/>
      <w:marRight w:val="0"/>
      <w:marTop w:val="0"/>
      <w:marBottom w:val="0"/>
      <w:divBdr>
        <w:top w:val="none" w:sz="0" w:space="0" w:color="auto"/>
        <w:left w:val="none" w:sz="0" w:space="0" w:color="auto"/>
        <w:bottom w:val="none" w:sz="0" w:space="0" w:color="auto"/>
        <w:right w:val="none" w:sz="0" w:space="0" w:color="auto"/>
      </w:divBdr>
    </w:div>
    <w:div w:id="2027706716">
      <w:bodyDiv w:val="1"/>
      <w:marLeft w:val="0"/>
      <w:marRight w:val="0"/>
      <w:marTop w:val="0"/>
      <w:marBottom w:val="0"/>
      <w:divBdr>
        <w:top w:val="none" w:sz="0" w:space="0" w:color="auto"/>
        <w:left w:val="none" w:sz="0" w:space="0" w:color="auto"/>
        <w:bottom w:val="none" w:sz="0" w:space="0" w:color="auto"/>
        <w:right w:val="none" w:sz="0" w:space="0" w:color="auto"/>
      </w:divBdr>
      <w:divsChild>
        <w:div w:id="1580359102">
          <w:marLeft w:val="0"/>
          <w:marRight w:val="0"/>
          <w:marTop w:val="0"/>
          <w:marBottom w:val="0"/>
          <w:divBdr>
            <w:top w:val="none" w:sz="0" w:space="0" w:color="auto"/>
            <w:left w:val="none" w:sz="0" w:space="0" w:color="auto"/>
            <w:bottom w:val="none" w:sz="0" w:space="0" w:color="auto"/>
            <w:right w:val="none" w:sz="0" w:space="0" w:color="auto"/>
          </w:divBdr>
          <w:divsChild>
            <w:div w:id="61147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453</Words>
  <Characters>2583</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2017-03-21T18:02:00Z</dcterms:created>
  <dcterms:modified xsi:type="dcterms:W3CDTF">2017-03-21T18:07:00Z</dcterms:modified>
</cp:coreProperties>
</file>