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5543" w:rsidRDefault="00895543" w:rsidP="00895543">
      <w:pPr>
        <w:spacing w:after="0" w:line="480" w:lineRule="auto"/>
        <w:contextualSpacing/>
        <w:mirrorIndents/>
        <w:jc w:val="center"/>
        <w:rPr>
          <w:rFonts w:ascii="Times New Roman" w:hAnsi="Times New Roman" w:cs="Times New Roman"/>
          <w:bCs/>
          <w:sz w:val="24"/>
          <w:szCs w:val="24"/>
        </w:rPr>
      </w:pPr>
    </w:p>
    <w:p w:rsidR="00895543" w:rsidRDefault="00895543" w:rsidP="00895543">
      <w:pPr>
        <w:spacing w:after="0" w:line="480" w:lineRule="auto"/>
        <w:contextualSpacing/>
        <w:mirrorIndents/>
        <w:jc w:val="center"/>
        <w:rPr>
          <w:rFonts w:ascii="Times New Roman" w:hAnsi="Times New Roman" w:cs="Times New Roman"/>
          <w:bCs/>
          <w:sz w:val="24"/>
          <w:szCs w:val="24"/>
        </w:rPr>
      </w:pPr>
    </w:p>
    <w:p w:rsidR="00895543" w:rsidRDefault="00895543" w:rsidP="00895543">
      <w:pPr>
        <w:spacing w:after="0" w:line="480" w:lineRule="auto"/>
        <w:contextualSpacing/>
        <w:mirrorIndents/>
        <w:jc w:val="center"/>
        <w:rPr>
          <w:rFonts w:ascii="Times New Roman" w:hAnsi="Times New Roman" w:cs="Times New Roman"/>
          <w:bCs/>
          <w:sz w:val="24"/>
          <w:szCs w:val="24"/>
        </w:rPr>
      </w:pPr>
    </w:p>
    <w:p w:rsidR="00895543" w:rsidRDefault="00895543" w:rsidP="00895543">
      <w:pPr>
        <w:spacing w:after="0" w:line="480" w:lineRule="auto"/>
        <w:contextualSpacing/>
        <w:mirrorIndents/>
        <w:jc w:val="center"/>
        <w:rPr>
          <w:rFonts w:ascii="Times New Roman" w:hAnsi="Times New Roman" w:cs="Times New Roman"/>
          <w:bCs/>
          <w:sz w:val="24"/>
          <w:szCs w:val="24"/>
        </w:rPr>
      </w:pPr>
    </w:p>
    <w:p w:rsidR="00895543" w:rsidRDefault="00895543" w:rsidP="00895543">
      <w:pPr>
        <w:spacing w:after="0" w:line="480" w:lineRule="auto"/>
        <w:contextualSpacing/>
        <w:mirrorIndents/>
        <w:jc w:val="center"/>
        <w:rPr>
          <w:rFonts w:ascii="Times New Roman" w:hAnsi="Times New Roman" w:cs="Times New Roman"/>
          <w:bCs/>
          <w:sz w:val="24"/>
          <w:szCs w:val="24"/>
        </w:rPr>
      </w:pPr>
    </w:p>
    <w:p w:rsidR="00895543" w:rsidRDefault="00895543" w:rsidP="00895543">
      <w:pPr>
        <w:spacing w:after="0" w:line="480" w:lineRule="auto"/>
        <w:contextualSpacing/>
        <w:mirrorIndents/>
        <w:jc w:val="center"/>
        <w:rPr>
          <w:rFonts w:ascii="Times New Roman" w:hAnsi="Times New Roman" w:cs="Times New Roman"/>
          <w:bCs/>
          <w:sz w:val="24"/>
          <w:szCs w:val="24"/>
        </w:rPr>
      </w:pPr>
    </w:p>
    <w:p w:rsidR="00895543" w:rsidRDefault="00895543" w:rsidP="00895543">
      <w:pPr>
        <w:spacing w:after="0" w:line="480" w:lineRule="auto"/>
        <w:contextualSpacing/>
        <w:mirrorIndents/>
        <w:jc w:val="center"/>
        <w:rPr>
          <w:rFonts w:ascii="Times New Roman" w:hAnsi="Times New Roman" w:cs="Times New Roman"/>
          <w:bCs/>
          <w:sz w:val="24"/>
          <w:szCs w:val="24"/>
        </w:rPr>
      </w:pPr>
    </w:p>
    <w:p w:rsidR="00AB5302" w:rsidRDefault="00895543" w:rsidP="00895543">
      <w:pPr>
        <w:spacing w:after="0" w:line="480" w:lineRule="auto"/>
        <w:contextualSpacing/>
        <w:mirrorIndents/>
        <w:jc w:val="center"/>
        <w:rPr>
          <w:rFonts w:ascii="Times New Roman" w:hAnsi="Times New Roman" w:cs="Times New Roman"/>
          <w:bCs/>
          <w:sz w:val="24"/>
          <w:szCs w:val="24"/>
        </w:rPr>
      </w:pPr>
      <w:r>
        <w:rPr>
          <w:rFonts w:ascii="Times New Roman" w:hAnsi="Times New Roman" w:cs="Times New Roman"/>
          <w:bCs/>
          <w:sz w:val="24"/>
          <w:szCs w:val="24"/>
        </w:rPr>
        <w:t>Victimization Costs: An Analysis</w:t>
      </w:r>
    </w:p>
    <w:p w:rsidR="00895543" w:rsidRDefault="00895543" w:rsidP="00895543">
      <w:pPr>
        <w:spacing w:after="0" w:line="480" w:lineRule="auto"/>
        <w:contextualSpacing/>
        <w:mirrorIndents/>
        <w:jc w:val="center"/>
        <w:rPr>
          <w:rFonts w:ascii="Times New Roman" w:hAnsi="Times New Roman" w:cs="Times New Roman"/>
          <w:bCs/>
          <w:sz w:val="24"/>
          <w:szCs w:val="24"/>
        </w:rPr>
      </w:pPr>
      <w:r>
        <w:rPr>
          <w:rFonts w:ascii="Times New Roman" w:hAnsi="Times New Roman" w:cs="Times New Roman"/>
          <w:bCs/>
          <w:sz w:val="24"/>
          <w:szCs w:val="24"/>
        </w:rPr>
        <w:t>Laura Benoit-Joyner</w:t>
      </w:r>
    </w:p>
    <w:p w:rsidR="00895543" w:rsidRDefault="00895543" w:rsidP="00895543">
      <w:pPr>
        <w:spacing w:after="0" w:line="480" w:lineRule="auto"/>
        <w:contextualSpacing/>
        <w:mirrorIndents/>
        <w:jc w:val="center"/>
        <w:rPr>
          <w:rFonts w:ascii="Times New Roman" w:hAnsi="Times New Roman" w:cs="Times New Roman"/>
          <w:bCs/>
          <w:sz w:val="24"/>
          <w:szCs w:val="24"/>
        </w:rPr>
      </w:pPr>
      <w:r>
        <w:rPr>
          <w:rFonts w:ascii="Times New Roman" w:hAnsi="Times New Roman" w:cs="Times New Roman"/>
          <w:bCs/>
          <w:sz w:val="24"/>
          <w:szCs w:val="24"/>
        </w:rPr>
        <w:t>Unit 3 Assignment 1</w:t>
      </w:r>
    </w:p>
    <w:p w:rsidR="00895543" w:rsidRDefault="00895543" w:rsidP="00895543">
      <w:pPr>
        <w:spacing w:after="0" w:line="480" w:lineRule="auto"/>
        <w:contextualSpacing/>
        <w:mirrorIndents/>
        <w:jc w:val="center"/>
        <w:rPr>
          <w:rFonts w:ascii="Times New Roman" w:hAnsi="Times New Roman" w:cs="Times New Roman"/>
          <w:bCs/>
          <w:sz w:val="24"/>
          <w:szCs w:val="24"/>
        </w:rPr>
      </w:pPr>
      <w:r>
        <w:rPr>
          <w:rFonts w:ascii="Times New Roman" w:hAnsi="Times New Roman" w:cs="Times New Roman"/>
          <w:bCs/>
          <w:sz w:val="24"/>
          <w:szCs w:val="24"/>
        </w:rPr>
        <w:t>PSYC3150: Victimology</w:t>
      </w:r>
    </w:p>
    <w:p w:rsidR="00895543" w:rsidRDefault="00895543" w:rsidP="00895543">
      <w:pPr>
        <w:spacing w:after="0" w:line="480" w:lineRule="auto"/>
        <w:contextualSpacing/>
        <w:mirrorIndents/>
        <w:jc w:val="center"/>
        <w:rPr>
          <w:rFonts w:ascii="Times New Roman" w:hAnsi="Times New Roman" w:cs="Times New Roman"/>
          <w:bCs/>
          <w:sz w:val="24"/>
          <w:szCs w:val="24"/>
        </w:rPr>
      </w:pPr>
      <w:r>
        <w:rPr>
          <w:rFonts w:ascii="Times New Roman" w:hAnsi="Times New Roman" w:cs="Times New Roman"/>
          <w:bCs/>
          <w:sz w:val="24"/>
          <w:szCs w:val="24"/>
        </w:rPr>
        <w:t>Capella University</w:t>
      </w:r>
    </w:p>
    <w:p w:rsidR="00895543" w:rsidRDefault="00895543" w:rsidP="00895543">
      <w:pPr>
        <w:spacing w:after="0" w:line="480" w:lineRule="auto"/>
        <w:contextualSpacing/>
        <w:mirrorIndents/>
        <w:jc w:val="center"/>
        <w:rPr>
          <w:rFonts w:ascii="Times New Roman" w:hAnsi="Times New Roman" w:cs="Times New Roman"/>
          <w:bCs/>
          <w:sz w:val="24"/>
          <w:szCs w:val="24"/>
        </w:rPr>
      </w:pPr>
      <w:r>
        <w:rPr>
          <w:rFonts w:ascii="Times New Roman" w:hAnsi="Times New Roman" w:cs="Times New Roman"/>
          <w:bCs/>
          <w:sz w:val="24"/>
          <w:szCs w:val="24"/>
        </w:rPr>
        <w:t>March 5, 2017</w:t>
      </w:r>
    </w:p>
    <w:p w:rsidR="00423E0D" w:rsidRDefault="00423E0D" w:rsidP="00895543">
      <w:pPr>
        <w:spacing w:after="0" w:line="480" w:lineRule="auto"/>
        <w:contextualSpacing/>
        <w:mirrorIndents/>
        <w:rPr>
          <w:rFonts w:ascii="Times New Roman" w:hAnsi="Times New Roman" w:cs="Times New Roman"/>
          <w:bCs/>
          <w:sz w:val="24"/>
          <w:szCs w:val="24"/>
        </w:rPr>
      </w:pPr>
    </w:p>
    <w:p w:rsidR="00423E0D" w:rsidRDefault="00423E0D" w:rsidP="00895543">
      <w:pPr>
        <w:spacing w:after="0" w:line="480" w:lineRule="auto"/>
        <w:contextualSpacing/>
        <w:mirrorIndents/>
        <w:rPr>
          <w:rFonts w:ascii="Times New Roman" w:hAnsi="Times New Roman" w:cs="Times New Roman"/>
          <w:bCs/>
          <w:sz w:val="24"/>
          <w:szCs w:val="24"/>
        </w:rPr>
      </w:pPr>
      <w:r>
        <w:rPr>
          <w:rFonts w:ascii="Times New Roman" w:hAnsi="Times New Roman" w:cs="Times New Roman"/>
          <w:bCs/>
          <w:sz w:val="24"/>
          <w:szCs w:val="24"/>
        </w:rPr>
        <w:br w:type="page"/>
      </w:r>
    </w:p>
    <w:p w:rsidR="00895543" w:rsidRPr="00895543" w:rsidRDefault="00895543" w:rsidP="00895543">
      <w:pPr>
        <w:spacing w:after="0" w:line="480" w:lineRule="auto"/>
        <w:contextualSpacing/>
        <w:mirrorIndents/>
        <w:jc w:val="center"/>
        <w:rPr>
          <w:rFonts w:ascii="Times New Roman" w:hAnsi="Times New Roman" w:cs="Times New Roman"/>
          <w:b/>
          <w:sz w:val="24"/>
          <w:szCs w:val="24"/>
        </w:rPr>
      </w:pPr>
      <w:r>
        <w:rPr>
          <w:rFonts w:ascii="Times New Roman" w:hAnsi="Times New Roman" w:cs="Times New Roman"/>
          <w:b/>
          <w:sz w:val="24"/>
          <w:szCs w:val="24"/>
        </w:rPr>
        <w:lastRenderedPageBreak/>
        <w:t>Victimization Costs: An Analysis</w:t>
      </w:r>
    </w:p>
    <w:p w:rsidR="00764B0C" w:rsidRPr="00895543" w:rsidRDefault="00895543" w:rsidP="00895543">
      <w:pPr>
        <w:spacing w:after="0" w:line="480" w:lineRule="auto"/>
        <w:contextualSpacing/>
        <w:mirrorIndents/>
        <w:jc w:val="center"/>
        <w:rPr>
          <w:rFonts w:ascii="Times New Roman" w:hAnsi="Times New Roman" w:cs="Times New Roman"/>
          <w:b/>
          <w:sz w:val="24"/>
          <w:szCs w:val="24"/>
        </w:rPr>
      </w:pPr>
      <w:r>
        <w:rPr>
          <w:rFonts w:ascii="Times New Roman" w:hAnsi="Times New Roman" w:cs="Times New Roman"/>
          <w:b/>
          <w:sz w:val="24"/>
          <w:szCs w:val="24"/>
        </w:rPr>
        <w:t>Professional Contact and Interaction with a Specific Victim</w:t>
      </w:r>
    </w:p>
    <w:p w:rsidR="00764B0C" w:rsidRDefault="000D0E7D" w:rsidP="00895543">
      <w:pPr>
        <w:spacing w:after="0" w:line="480" w:lineRule="auto"/>
        <w:ind w:firstLine="720"/>
        <w:contextualSpacing/>
        <w:mirrorIndents/>
        <w:rPr>
          <w:rFonts w:ascii="Times New Roman" w:hAnsi="Times New Roman" w:cs="Times New Roman"/>
          <w:sz w:val="24"/>
          <w:szCs w:val="24"/>
        </w:rPr>
      </w:pPr>
      <w:r>
        <w:rPr>
          <w:rFonts w:ascii="Times New Roman" w:hAnsi="Times New Roman" w:cs="Times New Roman"/>
          <w:sz w:val="24"/>
          <w:szCs w:val="24"/>
        </w:rPr>
        <w:t xml:space="preserve">Alluding to the horrific crime against Mollie </w:t>
      </w:r>
      <w:r w:rsidR="00F60318" w:rsidRPr="00F60318">
        <w:rPr>
          <w:rFonts w:ascii="Times New Roman" w:hAnsi="Times New Roman" w:cs="Times New Roman"/>
          <w:sz w:val="24"/>
          <w:szCs w:val="24"/>
        </w:rPr>
        <w:t xml:space="preserve">Olgin and </w:t>
      </w:r>
      <w:r>
        <w:rPr>
          <w:rFonts w:ascii="Times New Roman" w:hAnsi="Times New Roman" w:cs="Times New Roman"/>
          <w:sz w:val="24"/>
          <w:szCs w:val="24"/>
        </w:rPr>
        <w:t xml:space="preserve">Mary Kristene </w:t>
      </w:r>
      <w:r w:rsidR="00F60318" w:rsidRPr="00F60318">
        <w:rPr>
          <w:rFonts w:ascii="Times New Roman" w:hAnsi="Times New Roman" w:cs="Times New Roman"/>
          <w:sz w:val="24"/>
          <w:szCs w:val="24"/>
        </w:rPr>
        <w:t xml:space="preserve">Chapa, the expert development of casualty administrations ought to </w:t>
      </w:r>
      <w:r w:rsidR="00F60318" w:rsidRPr="00552DF6">
        <w:rPr>
          <w:rFonts w:ascii="Times New Roman" w:hAnsi="Times New Roman" w:cs="Times New Roman"/>
          <w:noProof/>
          <w:sz w:val="24"/>
          <w:szCs w:val="24"/>
        </w:rPr>
        <w:t>be offered</w:t>
      </w:r>
      <w:r w:rsidR="00552DF6">
        <w:rPr>
          <w:rFonts w:ascii="Times New Roman" w:hAnsi="Times New Roman" w:cs="Times New Roman"/>
          <w:noProof/>
          <w:sz w:val="24"/>
          <w:szCs w:val="24"/>
        </w:rPr>
        <w:t xml:space="preserve"> </w:t>
      </w:r>
      <w:r w:rsidR="00B075E6">
        <w:rPr>
          <w:rFonts w:ascii="Times New Roman" w:hAnsi="Times New Roman" w:cs="Times New Roman"/>
          <w:noProof/>
          <w:sz w:val="24"/>
          <w:szCs w:val="24"/>
        </w:rPr>
        <w:t xml:space="preserve">in order </w:t>
      </w:r>
      <w:r w:rsidR="00552DF6">
        <w:rPr>
          <w:rFonts w:ascii="Times New Roman" w:hAnsi="Times New Roman" w:cs="Times New Roman"/>
          <w:noProof/>
          <w:sz w:val="24"/>
          <w:szCs w:val="24"/>
        </w:rPr>
        <w:t>to</w:t>
      </w:r>
      <w:r w:rsidR="00F60318" w:rsidRPr="00F60318">
        <w:rPr>
          <w:rFonts w:ascii="Times New Roman" w:hAnsi="Times New Roman" w:cs="Times New Roman"/>
          <w:sz w:val="24"/>
          <w:szCs w:val="24"/>
        </w:rPr>
        <w:t xml:space="preserve"> ascend to </w:t>
      </w:r>
      <w:r w:rsidR="00F60318" w:rsidRPr="00552DF6">
        <w:rPr>
          <w:rFonts w:ascii="Times New Roman" w:hAnsi="Times New Roman" w:cs="Times New Roman"/>
          <w:noProof/>
          <w:sz w:val="24"/>
          <w:szCs w:val="24"/>
        </w:rPr>
        <w:t xml:space="preserve">a </w:t>
      </w:r>
      <w:r w:rsidR="00552DF6" w:rsidRPr="00552DF6">
        <w:rPr>
          <w:rFonts w:ascii="Times New Roman" w:hAnsi="Times New Roman" w:cs="Times New Roman"/>
          <w:noProof/>
          <w:sz w:val="24"/>
          <w:szCs w:val="24"/>
        </w:rPr>
        <w:t>full</w:t>
      </w:r>
      <w:r w:rsidR="00B075E6">
        <w:rPr>
          <w:rFonts w:ascii="Times New Roman" w:hAnsi="Times New Roman" w:cs="Times New Roman"/>
          <w:noProof/>
          <w:sz w:val="24"/>
          <w:szCs w:val="24"/>
        </w:rPr>
        <w:t xml:space="preserve">, </w:t>
      </w:r>
      <w:r w:rsidR="00F60318" w:rsidRPr="00552DF6">
        <w:rPr>
          <w:rFonts w:ascii="Times New Roman" w:hAnsi="Times New Roman" w:cs="Times New Roman"/>
          <w:noProof/>
          <w:sz w:val="24"/>
          <w:szCs w:val="24"/>
        </w:rPr>
        <w:t>assorted qualit</w:t>
      </w:r>
      <w:r w:rsidR="00552DF6">
        <w:rPr>
          <w:rFonts w:ascii="Times New Roman" w:hAnsi="Times New Roman" w:cs="Times New Roman"/>
          <w:noProof/>
          <w:sz w:val="24"/>
          <w:szCs w:val="24"/>
        </w:rPr>
        <w:t>y</w:t>
      </w:r>
      <w:r w:rsidR="00F60318" w:rsidRPr="00F60318">
        <w:rPr>
          <w:rFonts w:ascii="Times New Roman" w:hAnsi="Times New Roman" w:cs="Times New Roman"/>
          <w:sz w:val="24"/>
          <w:szCs w:val="24"/>
        </w:rPr>
        <w:t xml:space="preserve"> of sorted out group</w:t>
      </w:r>
      <w:r w:rsidR="00B075E6">
        <w:rPr>
          <w:rFonts w:ascii="Times New Roman" w:hAnsi="Times New Roman" w:cs="Times New Roman"/>
          <w:sz w:val="24"/>
          <w:szCs w:val="24"/>
        </w:rPr>
        <w:t>s</w:t>
      </w:r>
      <w:r w:rsidR="00F60318" w:rsidRPr="00F60318">
        <w:rPr>
          <w:rFonts w:ascii="Times New Roman" w:hAnsi="Times New Roman" w:cs="Times New Roman"/>
          <w:sz w:val="24"/>
          <w:szCs w:val="24"/>
        </w:rPr>
        <w:t xml:space="preserve"> and frameworks based associations whose support of wrongdoing casualties go the whole range of the equity encounter. As this advancement has proceeded, there has been an approach </w:t>
      </w:r>
      <w:r w:rsidR="00B075E6">
        <w:rPr>
          <w:rFonts w:ascii="Times New Roman" w:hAnsi="Times New Roman" w:cs="Times New Roman"/>
          <w:sz w:val="24"/>
          <w:szCs w:val="24"/>
        </w:rPr>
        <w:t xml:space="preserve">on </w:t>
      </w:r>
      <w:r w:rsidR="00F60318" w:rsidRPr="00F60318">
        <w:rPr>
          <w:rFonts w:ascii="Times New Roman" w:hAnsi="Times New Roman" w:cs="Times New Roman"/>
          <w:sz w:val="24"/>
          <w:szCs w:val="24"/>
        </w:rPr>
        <w:t xml:space="preserve">many levels for more noteworthy responsibility by </w:t>
      </w:r>
      <w:r w:rsidR="00B075E6">
        <w:rPr>
          <w:rFonts w:ascii="Times New Roman" w:hAnsi="Times New Roman" w:cs="Times New Roman"/>
          <w:noProof/>
          <w:sz w:val="24"/>
          <w:szCs w:val="24"/>
        </w:rPr>
        <w:t>caregivers for those dealing with loss</w:t>
      </w:r>
      <w:r w:rsidR="00F60318" w:rsidRPr="00F60318">
        <w:rPr>
          <w:rFonts w:ascii="Times New Roman" w:hAnsi="Times New Roman" w:cs="Times New Roman"/>
          <w:sz w:val="24"/>
          <w:szCs w:val="24"/>
        </w:rPr>
        <w:t xml:space="preserve">, with numerous </w:t>
      </w:r>
      <w:r w:rsidR="00552DF6">
        <w:rPr>
          <w:rFonts w:ascii="Times New Roman" w:hAnsi="Times New Roman" w:cs="Times New Roman"/>
          <w:noProof/>
          <w:sz w:val="24"/>
          <w:szCs w:val="24"/>
        </w:rPr>
        <w:t>victim</w:t>
      </w:r>
      <w:r w:rsidR="00F60318" w:rsidRPr="00F60318">
        <w:rPr>
          <w:rFonts w:ascii="Times New Roman" w:hAnsi="Times New Roman" w:cs="Times New Roman"/>
          <w:sz w:val="24"/>
          <w:szCs w:val="24"/>
        </w:rPr>
        <w:t xml:space="preserve"> </w:t>
      </w:r>
      <w:r w:rsidR="00B075E6">
        <w:rPr>
          <w:rFonts w:ascii="Times New Roman" w:hAnsi="Times New Roman" w:cs="Times New Roman"/>
          <w:sz w:val="24"/>
          <w:szCs w:val="24"/>
        </w:rPr>
        <w:t>assistance professionals</w:t>
      </w:r>
      <w:r w:rsidR="00F60318" w:rsidRPr="00F60318">
        <w:rPr>
          <w:rFonts w:ascii="Times New Roman" w:hAnsi="Times New Roman" w:cs="Times New Roman"/>
          <w:sz w:val="24"/>
          <w:szCs w:val="24"/>
        </w:rPr>
        <w:t xml:space="preserve"> and coalitions drafting codes of morals</w:t>
      </w:r>
      <w:r w:rsidR="00B075E6">
        <w:rPr>
          <w:rFonts w:ascii="Times New Roman" w:hAnsi="Times New Roman" w:cs="Times New Roman"/>
          <w:sz w:val="24"/>
          <w:szCs w:val="24"/>
        </w:rPr>
        <w:t xml:space="preserve"> for use</w:t>
      </w:r>
      <w:r w:rsidR="00F60318" w:rsidRPr="00F60318">
        <w:rPr>
          <w:rFonts w:ascii="Times New Roman" w:hAnsi="Times New Roman" w:cs="Times New Roman"/>
          <w:sz w:val="24"/>
          <w:szCs w:val="24"/>
        </w:rPr>
        <w:t xml:space="preserve">. </w:t>
      </w:r>
      <w:r w:rsidR="00F60318" w:rsidRPr="00552DF6">
        <w:rPr>
          <w:rFonts w:ascii="Times New Roman" w:hAnsi="Times New Roman" w:cs="Times New Roman"/>
          <w:noProof/>
          <w:sz w:val="24"/>
          <w:szCs w:val="24"/>
        </w:rPr>
        <w:t>This is</w:t>
      </w:r>
      <w:r w:rsidR="00F60318" w:rsidRPr="00F60318">
        <w:rPr>
          <w:rFonts w:ascii="Times New Roman" w:hAnsi="Times New Roman" w:cs="Times New Roman"/>
          <w:sz w:val="24"/>
          <w:szCs w:val="24"/>
        </w:rPr>
        <w:t xml:space="preserve"> </w:t>
      </w:r>
      <w:r w:rsidR="00F60318" w:rsidRPr="00552DF6">
        <w:rPr>
          <w:rFonts w:ascii="Times New Roman" w:hAnsi="Times New Roman" w:cs="Times New Roman"/>
          <w:noProof/>
          <w:sz w:val="24"/>
          <w:szCs w:val="24"/>
        </w:rPr>
        <w:t xml:space="preserve">a </w:t>
      </w:r>
      <w:r w:rsidR="00552DF6">
        <w:rPr>
          <w:rFonts w:ascii="Times New Roman" w:hAnsi="Times New Roman" w:cs="Times New Roman"/>
          <w:noProof/>
          <w:sz w:val="24"/>
          <w:szCs w:val="24"/>
        </w:rPr>
        <w:t>particular</w:t>
      </w:r>
      <w:r w:rsidR="00F60318" w:rsidRPr="00F60318">
        <w:rPr>
          <w:rFonts w:ascii="Times New Roman" w:hAnsi="Times New Roman" w:cs="Times New Roman"/>
          <w:sz w:val="24"/>
          <w:szCs w:val="24"/>
        </w:rPr>
        <w:t xml:space="preserve"> movemen</w:t>
      </w:r>
      <w:r w:rsidR="00B075E6">
        <w:rPr>
          <w:rFonts w:ascii="Times New Roman" w:hAnsi="Times New Roman" w:cs="Times New Roman"/>
          <w:sz w:val="24"/>
          <w:szCs w:val="24"/>
        </w:rPr>
        <w:t>t paralleled in different areas</w:t>
      </w:r>
      <w:r w:rsidR="00F60318" w:rsidRPr="00F60318">
        <w:rPr>
          <w:rFonts w:ascii="Times New Roman" w:hAnsi="Times New Roman" w:cs="Times New Roman"/>
          <w:sz w:val="24"/>
          <w:szCs w:val="24"/>
        </w:rPr>
        <w:t xml:space="preserve"> and </w:t>
      </w:r>
      <w:r w:rsidR="00F60318" w:rsidRPr="00552DF6">
        <w:rPr>
          <w:rFonts w:ascii="Times New Roman" w:hAnsi="Times New Roman" w:cs="Times New Roman"/>
          <w:noProof/>
          <w:sz w:val="24"/>
          <w:szCs w:val="24"/>
        </w:rPr>
        <w:t>is all around established</w:t>
      </w:r>
      <w:r w:rsidR="00F60318" w:rsidRPr="00F60318">
        <w:rPr>
          <w:rFonts w:ascii="Times New Roman" w:hAnsi="Times New Roman" w:cs="Times New Roman"/>
          <w:sz w:val="24"/>
          <w:szCs w:val="24"/>
        </w:rPr>
        <w:t xml:space="preserve"> for a development progressively perceived </w:t>
      </w:r>
      <w:r w:rsidR="00B075E6">
        <w:rPr>
          <w:rFonts w:ascii="Times New Roman" w:hAnsi="Times New Roman" w:cs="Times New Roman"/>
          <w:sz w:val="24"/>
          <w:szCs w:val="24"/>
        </w:rPr>
        <w:t xml:space="preserve">by </w:t>
      </w:r>
      <w:r w:rsidR="00F60318" w:rsidRPr="00F60318">
        <w:rPr>
          <w:rFonts w:ascii="Times New Roman" w:hAnsi="Times New Roman" w:cs="Times New Roman"/>
          <w:sz w:val="24"/>
          <w:szCs w:val="24"/>
        </w:rPr>
        <w:t xml:space="preserve">criminal equity frameworks for </w:t>
      </w:r>
      <w:r w:rsidR="00B075E6">
        <w:rPr>
          <w:rFonts w:ascii="Times New Roman" w:hAnsi="Times New Roman" w:cs="Times New Roman"/>
          <w:sz w:val="24"/>
          <w:szCs w:val="24"/>
        </w:rPr>
        <w:t>the Olgin/Chapa case</w:t>
      </w:r>
      <w:r w:rsidR="00F60318" w:rsidRPr="00F60318">
        <w:rPr>
          <w:rFonts w:ascii="Times New Roman" w:hAnsi="Times New Roman" w:cs="Times New Roman"/>
          <w:sz w:val="24"/>
          <w:szCs w:val="24"/>
        </w:rPr>
        <w:t xml:space="preserve"> that included murder and rape. To encourage utilizat</w:t>
      </w:r>
      <w:r w:rsidR="00B075E6">
        <w:rPr>
          <w:rFonts w:ascii="Times New Roman" w:hAnsi="Times New Roman" w:cs="Times New Roman"/>
          <w:sz w:val="24"/>
          <w:szCs w:val="24"/>
        </w:rPr>
        <w:t>ion of such moral codes and to push</w:t>
      </w:r>
      <w:r w:rsidR="00F60318" w:rsidRPr="00F60318">
        <w:rPr>
          <w:rFonts w:ascii="Times New Roman" w:hAnsi="Times New Roman" w:cs="Times New Roman"/>
          <w:sz w:val="24"/>
          <w:szCs w:val="24"/>
        </w:rPr>
        <w:t xml:space="preserve"> consistency and </w:t>
      </w:r>
      <w:r w:rsidR="00B075E6">
        <w:rPr>
          <w:rFonts w:ascii="Times New Roman" w:hAnsi="Times New Roman" w:cs="Times New Roman"/>
          <w:sz w:val="24"/>
          <w:szCs w:val="24"/>
        </w:rPr>
        <w:t xml:space="preserve">the </w:t>
      </w:r>
      <w:r w:rsidR="00F60318" w:rsidRPr="00F60318">
        <w:rPr>
          <w:rFonts w:ascii="Times New Roman" w:hAnsi="Times New Roman" w:cs="Times New Roman"/>
          <w:sz w:val="24"/>
          <w:szCs w:val="24"/>
        </w:rPr>
        <w:t>nature of guidelines, the National Victim Assistance Standards Consortium (</w:t>
      </w:r>
      <w:r w:rsidR="00F60318" w:rsidRPr="00552DF6">
        <w:rPr>
          <w:rFonts w:ascii="Times New Roman" w:hAnsi="Times New Roman" w:cs="Times New Roman"/>
          <w:noProof/>
          <w:sz w:val="24"/>
          <w:szCs w:val="24"/>
        </w:rPr>
        <w:t>NVASC</w:t>
      </w:r>
      <w:r w:rsidR="00F60318" w:rsidRPr="00F60318">
        <w:rPr>
          <w:rFonts w:ascii="Times New Roman" w:hAnsi="Times New Roman" w:cs="Times New Roman"/>
          <w:sz w:val="24"/>
          <w:szCs w:val="24"/>
        </w:rPr>
        <w:t>) built up an arrangement of</w:t>
      </w:r>
      <w:r w:rsidR="00552DF6">
        <w:rPr>
          <w:rFonts w:ascii="Times New Roman" w:hAnsi="Times New Roman" w:cs="Times New Roman"/>
          <w:sz w:val="24"/>
          <w:szCs w:val="24"/>
        </w:rPr>
        <w:t xml:space="preserve"> the</w:t>
      </w:r>
      <w:r w:rsidR="00F60318" w:rsidRPr="00F60318">
        <w:rPr>
          <w:rFonts w:ascii="Times New Roman" w:hAnsi="Times New Roman" w:cs="Times New Roman"/>
          <w:sz w:val="24"/>
          <w:szCs w:val="24"/>
        </w:rPr>
        <w:t xml:space="preserve"> </w:t>
      </w:r>
      <w:r w:rsidR="00F60318" w:rsidRPr="00552DF6">
        <w:rPr>
          <w:rFonts w:ascii="Times New Roman" w:hAnsi="Times New Roman" w:cs="Times New Roman"/>
          <w:noProof/>
          <w:sz w:val="24"/>
          <w:szCs w:val="24"/>
        </w:rPr>
        <w:t>model</w:t>
      </w:r>
      <w:r w:rsidR="00B075E6">
        <w:rPr>
          <w:rFonts w:ascii="Times New Roman" w:hAnsi="Times New Roman" w:cs="Times New Roman"/>
          <w:sz w:val="24"/>
          <w:szCs w:val="24"/>
        </w:rPr>
        <w:t xml:space="preserve"> program, competency </w:t>
      </w:r>
      <w:r w:rsidR="00F60318" w:rsidRPr="00F60318">
        <w:rPr>
          <w:rFonts w:ascii="Times New Roman" w:hAnsi="Times New Roman" w:cs="Times New Roman"/>
          <w:sz w:val="24"/>
          <w:szCs w:val="24"/>
        </w:rPr>
        <w:t xml:space="preserve">and moral principles for the field of </w:t>
      </w:r>
      <w:r w:rsidR="00B075E6">
        <w:rPr>
          <w:rFonts w:ascii="Times New Roman" w:hAnsi="Times New Roman" w:cs="Times New Roman"/>
          <w:sz w:val="24"/>
          <w:szCs w:val="24"/>
        </w:rPr>
        <w:t>victim assistance</w:t>
      </w:r>
      <w:r w:rsidR="00764B0C" w:rsidRPr="00764B0C">
        <w:rPr>
          <w:rFonts w:ascii="Times New Roman" w:hAnsi="Times New Roman" w:cs="Times New Roman"/>
          <w:sz w:val="24"/>
          <w:szCs w:val="24"/>
        </w:rPr>
        <w:t>.</w:t>
      </w:r>
    </w:p>
    <w:p w:rsidR="00895543" w:rsidRPr="00895543" w:rsidRDefault="00895543" w:rsidP="00895543">
      <w:pPr>
        <w:spacing w:after="0" w:line="480" w:lineRule="auto"/>
        <w:contextualSpacing/>
        <w:mirrorIndents/>
        <w:rPr>
          <w:rFonts w:ascii="Times New Roman" w:hAnsi="Times New Roman" w:cs="Times New Roman"/>
          <w:b/>
          <w:sz w:val="24"/>
          <w:szCs w:val="24"/>
        </w:rPr>
      </w:pPr>
      <w:r>
        <w:rPr>
          <w:rFonts w:ascii="Times New Roman" w:hAnsi="Times New Roman" w:cs="Times New Roman"/>
          <w:b/>
          <w:sz w:val="24"/>
          <w:szCs w:val="24"/>
        </w:rPr>
        <w:t>Theories for Victim Roles</w:t>
      </w:r>
    </w:p>
    <w:p w:rsidR="00A10C51" w:rsidRPr="002F61B2" w:rsidRDefault="00A10C51" w:rsidP="00895543">
      <w:pPr>
        <w:spacing w:after="0" w:line="480" w:lineRule="auto"/>
        <w:contextualSpacing/>
        <w:mirrorIndents/>
        <w:rPr>
          <w:rFonts w:ascii="Times New Roman" w:hAnsi="Times New Roman" w:cs="Times New Roman"/>
          <w:bCs/>
          <w:sz w:val="24"/>
          <w:szCs w:val="24"/>
        </w:rPr>
      </w:pPr>
      <w:r w:rsidRPr="002F61B2">
        <w:rPr>
          <w:rFonts w:ascii="Times New Roman" w:hAnsi="Times New Roman" w:cs="Times New Roman"/>
          <w:bCs/>
          <w:sz w:val="24"/>
          <w:szCs w:val="24"/>
        </w:rPr>
        <w:t>The Victim Precipitation Theory</w:t>
      </w:r>
    </w:p>
    <w:p w:rsidR="00A10C51" w:rsidRDefault="00E51A64" w:rsidP="00895543">
      <w:pPr>
        <w:spacing w:after="0" w:line="480" w:lineRule="auto"/>
        <w:ind w:firstLine="720"/>
        <w:contextualSpacing/>
        <w:mirrorIndents/>
        <w:rPr>
          <w:rFonts w:ascii="Times New Roman" w:hAnsi="Times New Roman" w:cs="Times New Roman"/>
          <w:sz w:val="24"/>
          <w:szCs w:val="24"/>
        </w:rPr>
      </w:pPr>
      <w:r>
        <w:rPr>
          <w:rFonts w:ascii="Times New Roman" w:hAnsi="Times New Roman" w:cs="Times New Roman"/>
          <w:sz w:val="24"/>
          <w:szCs w:val="24"/>
        </w:rPr>
        <w:t>The first theory that explains the role of the victim in the crime</w:t>
      </w:r>
      <w:r w:rsidR="0070681F" w:rsidRPr="0070681F">
        <w:rPr>
          <w:rFonts w:ascii="Times New Roman" w:hAnsi="Times New Roman" w:cs="Times New Roman"/>
          <w:sz w:val="24"/>
          <w:szCs w:val="24"/>
        </w:rPr>
        <w:t xml:space="preserve">, the </w:t>
      </w:r>
      <w:r w:rsidR="00552DF6">
        <w:rPr>
          <w:rFonts w:ascii="Times New Roman" w:hAnsi="Times New Roman" w:cs="Times New Roman"/>
          <w:noProof/>
          <w:sz w:val="24"/>
          <w:szCs w:val="24"/>
        </w:rPr>
        <w:t>victim</w:t>
      </w:r>
      <w:r w:rsidR="0070681F" w:rsidRPr="0070681F">
        <w:rPr>
          <w:rFonts w:ascii="Times New Roman" w:hAnsi="Times New Roman" w:cs="Times New Roman"/>
          <w:sz w:val="24"/>
          <w:szCs w:val="24"/>
        </w:rPr>
        <w:t xml:space="preserve"> precipita</w:t>
      </w:r>
      <w:r>
        <w:rPr>
          <w:rFonts w:ascii="Times New Roman" w:hAnsi="Times New Roman" w:cs="Times New Roman"/>
          <w:sz w:val="24"/>
          <w:szCs w:val="24"/>
        </w:rPr>
        <w:t>tion theory</w:t>
      </w:r>
      <w:r w:rsidR="0070681F" w:rsidRPr="0070681F">
        <w:rPr>
          <w:rFonts w:ascii="Times New Roman" w:hAnsi="Times New Roman" w:cs="Times New Roman"/>
          <w:sz w:val="24"/>
          <w:szCs w:val="24"/>
        </w:rPr>
        <w:t xml:space="preserve">, </w:t>
      </w:r>
      <w:r>
        <w:rPr>
          <w:rFonts w:ascii="Times New Roman" w:hAnsi="Times New Roman" w:cs="Times New Roman"/>
          <w:sz w:val="24"/>
          <w:szCs w:val="24"/>
        </w:rPr>
        <w:t>views</w:t>
      </w:r>
      <w:r w:rsidR="0070681F" w:rsidRPr="0070681F">
        <w:rPr>
          <w:rFonts w:ascii="Times New Roman" w:hAnsi="Times New Roman" w:cs="Times New Roman"/>
          <w:sz w:val="24"/>
          <w:szCs w:val="24"/>
        </w:rPr>
        <w:t xml:space="preserve"> victimology from the </w:t>
      </w:r>
      <w:r>
        <w:rPr>
          <w:rFonts w:ascii="Times New Roman" w:hAnsi="Times New Roman" w:cs="Times New Roman"/>
          <w:sz w:val="24"/>
          <w:szCs w:val="24"/>
        </w:rPr>
        <w:t>standpoint</w:t>
      </w:r>
      <w:r w:rsidR="0070681F" w:rsidRPr="0070681F">
        <w:rPr>
          <w:rFonts w:ascii="Times New Roman" w:hAnsi="Times New Roman" w:cs="Times New Roman"/>
          <w:sz w:val="24"/>
          <w:szCs w:val="24"/>
        </w:rPr>
        <w:t xml:space="preserve"> that the </w:t>
      </w:r>
      <w:r w:rsidR="00552DF6">
        <w:rPr>
          <w:rFonts w:ascii="Times New Roman" w:hAnsi="Times New Roman" w:cs="Times New Roman"/>
          <w:noProof/>
          <w:sz w:val="24"/>
          <w:szCs w:val="24"/>
        </w:rPr>
        <w:t>victim</w:t>
      </w:r>
      <w:r w:rsidR="0070681F" w:rsidRPr="00552DF6">
        <w:rPr>
          <w:rFonts w:ascii="Times New Roman" w:hAnsi="Times New Roman" w:cs="Times New Roman"/>
          <w:noProof/>
          <w:sz w:val="24"/>
          <w:szCs w:val="24"/>
        </w:rPr>
        <w:t>s</w:t>
      </w:r>
      <w:r w:rsidR="0070681F" w:rsidRPr="0070681F">
        <w:rPr>
          <w:rFonts w:ascii="Times New Roman" w:hAnsi="Times New Roman" w:cs="Times New Roman"/>
          <w:sz w:val="24"/>
          <w:szCs w:val="24"/>
        </w:rPr>
        <w:t xml:space="preserve"> themselves may start, either latently or </w:t>
      </w:r>
      <w:r w:rsidR="0070681F" w:rsidRPr="00552DF6">
        <w:rPr>
          <w:rFonts w:ascii="Times New Roman" w:hAnsi="Times New Roman" w:cs="Times New Roman"/>
          <w:noProof/>
          <w:sz w:val="24"/>
          <w:szCs w:val="24"/>
        </w:rPr>
        <w:t>eff</w:t>
      </w:r>
      <w:r w:rsidR="00552DF6">
        <w:rPr>
          <w:rFonts w:ascii="Times New Roman" w:hAnsi="Times New Roman" w:cs="Times New Roman"/>
          <w:noProof/>
          <w:sz w:val="24"/>
          <w:szCs w:val="24"/>
        </w:rPr>
        <w:t>icient</w:t>
      </w:r>
      <w:r w:rsidR="0070681F" w:rsidRPr="00552DF6">
        <w:rPr>
          <w:rFonts w:ascii="Times New Roman" w:hAnsi="Times New Roman" w:cs="Times New Roman"/>
          <w:noProof/>
          <w:sz w:val="24"/>
          <w:szCs w:val="24"/>
        </w:rPr>
        <w:t>ly</w:t>
      </w:r>
      <w:r w:rsidR="0070681F" w:rsidRPr="0070681F">
        <w:rPr>
          <w:rFonts w:ascii="Times New Roman" w:hAnsi="Times New Roman" w:cs="Times New Roman"/>
          <w:sz w:val="24"/>
          <w:szCs w:val="24"/>
        </w:rPr>
        <w:t xml:space="preserve">, the </w:t>
      </w:r>
      <w:r w:rsidR="00552DF6">
        <w:rPr>
          <w:rFonts w:ascii="Times New Roman" w:hAnsi="Times New Roman" w:cs="Times New Roman"/>
          <w:noProof/>
          <w:sz w:val="24"/>
          <w:szCs w:val="24"/>
        </w:rPr>
        <w:t>illeg</w:t>
      </w:r>
      <w:r w:rsidR="0070681F" w:rsidRPr="00552DF6">
        <w:rPr>
          <w:rFonts w:ascii="Times New Roman" w:hAnsi="Times New Roman" w:cs="Times New Roman"/>
          <w:noProof/>
          <w:sz w:val="24"/>
          <w:szCs w:val="24"/>
        </w:rPr>
        <w:t>al</w:t>
      </w:r>
      <w:r w:rsidR="0070681F" w:rsidRPr="0070681F">
        <w:rPr>
          <w:rFonts w:ascii="Times New Roman" w:hAnsi="Times New Roman" w:cs="Times New Roman"/>
          <w:sz w:val="24"/>
          <w:szCs w:val="24"/>
        </w:rPr>
        <w:t xml:space="preserve"> demonstration that at last prompts to harm or pass</w:t>
      </w:r>
      <w:r>
        <w:rPr>
          <w:rFonts w:ascii="Times New Roman" w:hAnsi="Times New Roman" w:cs="Times New Roman"/>
          <w:sz w:val="24"/>
          <w:szCs w:val="24"/>
        </w:rPr>
        <w:t>ing. Amid inactive participation</w:t>
      </w:r>
      <w:r w:rsidR="0070681F" w:rsidRPr="0070681F">
        <w:rPr>
          <w:rFonts w:ascii="Times New Roman" w:hAnsi="Times New Roman" w:cs="Times New Roman"/>
          <w:sz w:val="24"/>
          <w:szCs w:val="24"/>
        </w:rPr>
        <w:t xml:space="preserve">, the </w:t>
      </w:r>
      <w:r w:rsidR="00552DF6">
        <w:rPr>
          <w:rFonts w:ascii="Times New Roman" w:hAnsi="Times New Roman" w:cs="Times New Roman"/>
          <w:noProof/>
          <w:sz w:val="24"/>
          <w:szCs w:val="24"/>
        </w:rPr>
        <w:t>victim</w:t>
      </w:r>
      <w:r w:rsidR="0070681F" w:rsidRPr="0070681F">
        <w:rPr>
          <w:rFonts w:ascii="Times New Roman" w:hAnsi="Times New Roman" w:cs="Times New Roman"/>
          <w:sz w:val="24"/>
          <w:szCs w:val="24"/>
        </w:rPr>
        <w:t xml:space="preserve"> unknowingly displays </w:t>
      </w:r>
      <w:r w:rsidR="00B4026E">
        <w:rPr>
          <w:rFonts w:ascii="Times New Roman" w:hAnsi="Times New Roman" w:cs="Times New Roman"/>
          <w:sz w:val="24"/>
          <w:szCs w:val="24"/>
        </w:rPr>
        <w:t>characteristics</w:t>
      </w:r>
      <w:r w:rsidR="0070681F" w:rsidRPr="0070681F">
        <w:rPr>
          <w:rFonts w:ascii="Times New Roman" w:hAnsi="Times New Roman" w:cs="Times New Roman"/>
          <w:sz w:val="24"/>
          <w:szCs w:val="24"/>
        </w:rPr>
        <w:t xml:space="preserve"> or qualities that </w:t>
      </w:r>
      <w:r w:rsidR="00B4026E">
        <w:rPr>
          <w:rFonts w:ascii="Times New Roman" w:hAnsi="Times New Roman" w:cs="Times New Roman"/>
          <w:sz w:val="24"/>
          <w:szCs w:val="24"/>
        </w:rPr>
        <w:t xml:space="preserve">can </w:t>
      </w:r>
      <w:r w:rsidR="0070681F" w:rsidRPr="0070681F">
        <w:rPr>
          <w:rFonts w:ascii="Times New Roman" w:hAnsi="Times New Roman" w:cs="Times New Roman"/>
          <w:sz w:val="24"/>
          <w:szCs w:val="24"/>
        </w:rPr>
        <w:t xml:space="preserve">affect or empower the assault. Furthermore, political activists, minority </w:t>
      </w:r>
      <w:r w:rsidR="00B4026E">
        <w:rPr>
          <w:rFonts w:ascii="Times New Roman" w:hAnsi="Times New Roman" w:cs="Times New Roman"/>
          <w:noProof/>
          <w:sz w:val="24"/>
          <w:szCs w:val="24"/>
        </w:rPr>
        <w:t>groups</w:t>
      </w:r>
      <w:r w:rsidR="0070681F" w:rsidRPr="0070681F">
        <w:rPr>
          <w:rFonts w:ascii="Times New Roman" w:hAnsi="Times New Roman" w:cs="Times New Roman"/>
          <w:sz w:val="24"/>
          <w:szCs w:val="24"/>
        </w:rPr>
        <w:t xml:space="preserve">, those of various sexual </w:t>
      </w:r>
      <w:r w:rsidR="00B4026E">
        <w:rPr>
          <w:rFonts w:ascii="Times New Roman" w:hAnsi="Times New Roman" w:cs="Times New Roman"/>
          <w:sz w:val="24"/>
          <w:szCs w:val="24"/>
        </w:rPr>
        <w:t>orientations</w:t>
      </w:r>
      <w:r w:rsidR="0070681F" w:rsidRPr="0070681F">
        <w:rPr>
          <w:rFonts w:ascii="Times New Roman" w:hAnsi="Times New Roman" w:cs="Times New Roman"/>
          <w:sz w:val="24"/>
          <w:szCs w:val="24"/>
        </w:rPr>
        <w:t xml:space="preserve"> and different people </w:t>
      </w:r>
      <w:r w:rsidR="0070681F" w:rsidRPr="0070681F">
        <w:rPr>
          <w:rFonts w:ascii="Times New Roman" w:hAnsi="Times New Roman" w:cs="Times New Roman"/>
          <w:sz w:val="24"/>
          <w:szCs w:val="24"/>
        </w:rPr>
        <w:lastRenderedPageBreak/>
        <w:t xml:space="preserve">seeking </w:t>
      </w:r>
      <w:r w:rsidR="00B4026E">
        <w:rPr>
          <w:rFonts w:ascii="Times New Roman" w:hAnsi="Times New Roman" w:cs="Times New Roman"/>
          <w:sz w:val="24"/>
          <w:szCs w:val="24"/>
        </w:rPr>
        <w:t>alternate ways of life</w:t>
      </w:r>
      <w:r w:rsidR="0070681F" w:rsidRPr="0070681F">
        <w:rPr>
          <w:rFonts w:ascii="Times New Roman" w:hAnsi="Times New Roman" w:cs="Times New Roman"/>
          <w:sz w:val="24"/>
          <w:szCs w:val="24"/>
        </w:rPr>
        <w:t xml:space="preserve"> ma</w:t>
      </w:r>
      <w:r w:rsidR="00B4026E">
        <w:rPr>
          <w:rFonts w:ascii="Times New Roman" w:hAnsi="Times New Roman" w:cs="Times New Roman"/>
          <w:sz w:val="24"/>
          <w:szCs w:val="24"/>
        </w:rPr>
        <w:t xml:space="preserve">y likewise end up as victims of a crime </w:t>
      </w:r>
      <w:r w:rsidR="0070681F" w:rsidRPr="0070681F">
        <w:rPr>
          <w:rFonts w:ascii="Times New Roman" w:hAnsi="Times New Roman" w:cs="Times New Roman"/>
          <w:sz w:val="24"/>
          <w:szCs w:val="24"/>
        </w:rPr>
        <w:t xml:space="preserve">because of the unintentional danger they </w:t>
      </w:r>
      <w:r w:rsidR="00B4026E">
        <w:rPr>
          <w:rFonts w:ascii="Times New Roman" w:hAnsi="Times New Roman" w:cs="Times New Roman"/>
          <w:sz w:val="24"/>
          <w:szCs w:val="24"/>
        </w:rPr>
        <w:t>place themselves in</w:t>
      </w:r>
      <w:r w:rsidR="00A10C51" w:rsidRPr="00A10C51">
        <w:rPr>
          <w:rFonts w:ascii="Times New Roman" w:hAnsi="Times New Roman" w:cs="Times New Roman"/>
          <w:sz w:val="24"/>
          <w:szCs w:val="24"/>
        </w:rPr>
        <w:t>.</w:t>
      </w:r>
    </w:p>
    <w:p w:rsidR="002E4D75" w:rsidRPr="002E4D75" w:rsidRDefault="002E4D75" w:rsidP="00895543">
      <w:pPr>
        <w:spacing w:after="0" w:line="480" w:lineRule="auto"/>
        <w:contextualSpacing/>
        <w:mirrorIndents/>
        <w:rPr>
          <w:rFonts w:ascii="Times New Roman" w:hAnsi="Times New Roman" w:cs="Times New Roman"/>
          <w:sz w:val="24"/>
          <w:szCs w:val="24"/>
        </w:rPr>
      </w:pPr>
      <w:r>
        <w:rPr>
          <w:rFonts w:ascii="Times New Roman" w:hAnsi="Times New Roman" w:cs="Times New Roman"/>
          <w:sz w:val="24"/>
          <w:szCs w:val="24"/>
        </w:rPr>
        <w:t>The Lifestyle Theory</w:t>
      </w:r>
    </w:p>
    <w:p w:rsidR="002E4D75" w:rsidRDefault="00B4026E" w:rsidP="00895543">
      <w:pPr>
        <w:spacing w:after="0" w:line="480" w:lineRule="auto"/>
        <w:ind w:firstLine="720"/>
        <w:contextualSpacing/>
        <w:mirrorIndents/>
        <w:rPr>
          <w:rFonts w:ascii="Times New Roman" w:hAnsi="Times New Roman" w:cs="Times New Roman"/>
          <w:sz w:val="24"/>
          <w:szCs w:val="24"/>
        </w:rPr>
      </w:pPr>
      <w:r>
        <w:rPr>
          <w:rFonts w:ascii="Times New Roman" w:hAnsi="Times New Roman" w:cs="Times New Roman"/>
          <w:sz w:val="24"/>
          <w:szCs w:val="24"/>
        </w:rPr>
        <w:t xml:space="preserve">The lifestyle theory suggests that people are more focused on their chosen life decisions and that these lifestyle choices carry the risk of opening them to being victims of a crime. Some examples of lifestyle choices demonstrated by the lifestyle theory include: </w:t>
      </w:r>
      <w:r w:rsidR="007F34BC">
        <w:rPr>
          <w:rFonts w:ascii="Times New Roman" w:hAnsi="Times New Roman" w:cs="Times New Roman"/>
          <w:sz w:val="24"/>
          <w:szCs w:val="24"/>
        </w:rPr>
        <w:t xml:space="preserve">going out for the evening alone, living on the wrong side of town, associating with known criminals and using drugs and </w:t>
      </w:r>
      <w:r w:rsidR="009A2C28">
        <w:rPr>
          <w:rFonts w:ascii="Times New Roman" w:hAnsi="Times New Roman" w:cs="Times New Roman"/>
          <w:sz w:val="24"/>
          <w:szCs w:val="24"/>
        </w:rPr>
        <w:t>alcohol</w:t>
      </w:r>
      <w:r w:rsidR="007F34BC">
        <w:rPr>
          <w:rFonts w:ascii="Times New Roman" w:hAnsi="Times New Roman" w:cs="Times New Roman"/>
          <w:sz w:val="24"/>
          <w:szCs w:val="24"/>
        </w:rPr>
        <w:t>.</w:t>
      </w:r>
    </w:p>
    <w:p w:rsidR="003242E6" w:rsidRPr="003242E6" w:rsidRDefault="003242E6" w:rsidP="00895543">
      <w:pPr>
        <w:spacing w:after="0" w:line="480" w:lineRule="auto"/>
        <w:contextualSpacing/>
        <w:mirrorIndents/>
        <w:rPr>
          <w:rFonts w:ascii="Times New Roman" w:hAnsi="Times New Roman" w:cs="Times New Roman"/>
          <w:bCs/>
          <w:sz w:val="24"/>
          <w:szCs w:val="24"/>
        </w:rPr>
      </w:pPr>
      <w:r w:rsidRPr="003242E6">
        <w:rPr>
          <w:rFonts w:ascii="Times New Roman" w:hAnsi="Times New Roman" w:cs="Times New Roman"/>
          <w:bCs/>
          <w:sz w:val="24"/>
          <w:szCs w:val="24"/>
        </w:rPr>
        <w:t>Deviant Place Theory</w:t>
      </w:r>
    </w:p>
    <w:p w:rsidR="003242E6" w:rsidRDefault="00607209" w:rsidP="00895543">
      <w:pPr>
        <w:spacing w:after="0" w:line="480" w:lineRule="auto"/>
        <w:ind w:firstLine="720"/>
        <w:contextualSpacing/>
        <w:mirrorIndents/>
        <w:rPr>
          <w:rFonts w:ascii="Times New Roman" w:hAnsi="Times New Roman" w:cs="Times New Roman"/>
          <w:sz w:val="24"/>
          <w:szCs w:val="24"/>
        </w:rPr>
      </w:pPr>
      <w:r w:rsidRPr="00607209">
        <w:rPr>
          <w:rFonts w:ascii="Times New Roman" w:hAnsi="Times New Roman" w:cs="Times New Roman"/>
          <w:sz w:val="24"/>
          <w:szCs w:val="24"/>
        </w:rPr>
        <w:t xml:space="preserve">The </w:t>
      </w:r>
      <w:r w:rsidRPr="00552DF6">
        <w:rPr>
          <w:rFonts w:ascii="Times New Roman" w:hAnsi="Times New Roman" w:cs="Times New Roman"/>
          <w:noProof/>
          <w:sz w:val="24"/>
          <w:szCs w:val="24"/>
        </w:rPr>
        <w:t>d</w:t>
      </w:r>
      <w:r w:rsidR="00552DF6" w:rsidRPr="00552DF6">
        <w:rPr>
          <w:rFonts w:ascii="Times New Roman" w:hAnsi="Times New Roman" w:cs="Times New Roman"/>
          <w:noProof/>
          <w:sz w:val="24"/>
          <w:szCs w:val="24"/>
        </w:rPr>
        <w:t>eviant</w:t>
      </w:r>
      <w:r w:rsidRPr="00607209">
        <w:rPr>
          <w:rFonts w:ascii="Times New Roman" w:hAnsi="Times New Roman" w:cs="Times New Roman"/>
          <w:sz w:val="24"/>
          <w:szCs w:val="24"/>
        </w:rPr>
        <w:t xml:space="preserve"> place </w:t>
      </w:r>
      <w:r w:rsidR="0058167B">
        <w:rPr>
          <w:rFonts w:ascii="Times New Roman" w:hAnsi="Times New Roman" w:cs="Times New Roman"/>
          <w:sz w:val="24"/>
          <w:szCs w:val="24"/>
        </w:rPr>
        <w:t>theory points out that more frequent associations with ‘risky’ locations and/or situations increases an individual’s chances of being a victim of a crime. Unlike the victim precipitation theory, the victims do not influence the crime by actively or inactively reassuring it, but instead are perceived as being in a risky place</w:t>
      </w:r>
      <w:r w:rsidRPr="00607209">
        <w:rPr>
          <w:rFonts w:ascii="Times New Roman" w:hAnsi="Times New Roman" w:cs="Times New Roman"/>
          <w:sz w:val="24"/>
          <w:szCs w:val="24"/>
        </w:rPr>
        <w:t>.</w:t>
      </w:r>
      <w:r w:rsidR="0058167B">
        <w:rPr>
          <w:rFonts w:ascii="Times New Roman" w:hAnsi="Times New Roman" w:cs="Times New Roman"/>
          <w:sz w:val="24"/>
          <w:szCs w:val="24"/>
        </w:rPr>
        <w:t xml:space="preserve"> Therefore, to reduce the chances of someone becoming a victim of a crime, they should keep away from the ‘risky’ locations where crime rates are elevated.</w:t>
      </w:r>
    </w:p>
    <w:p w:rsidR="007D65A4" w:rsidRPr="007D65A4" w:rsidRDefault="007D65A4" w:rsidP="00895543">
      <w:pPr>
        <w:spacing w:after="0" w:line="480" w:lineRule="auto"/>
        <w:contextualSpacing/>
        <w:mirrorIndents/>
        <w:rPr>
          <w:rFonts w:ascii="Times New Roman" w:hAnsi="Times New Roman" w:cs="Times New Roman"/>
          <w:bCs/>
          <w:sz w:val="24"/>
          <w:szCs w:val="24"/>
        </w:rPr>
      </w:pPr>
      <w:r w:rsidRPr="007D65A4">
        <w:rPr>
          <w:rFonts w:ascii="Times New Roman" w:hAnsi="Times New Roman" w:cs="Times New Roman"/>
          <w:bCs/>
          <w:sz w:val="24"/>
          <w:szCs w:val="24"/>
        </w:rPr>
        <w:t>Routine Activity Theory</w:t>
      </w:r>
    </w:p>
    <w:p w:rsidR="006E00BF" w:rsidRDefault="006E00BF" w:rsidP="00895543">
      <w:pPr>
        <w:spacing w:after="0" w:line="480" w:lineRule="auto"/>
        <w:ind w:firstLine="720"/>
        <w:contextualSpacing/>
        <w:mirrorIndents/>
        <w:rPr>
          <w:rFonts w:ascii="Times New Roman" w:hAnsi="Times New Roman" w:cs="Times New Roman"/>
          <w:sz w:val="24"/>
          <w:szCs w:val="24"/>
        </w:rPr>
      </w:pPr>
      <w:r>
        <w:rPr>
          <w:rFonts w:ascii="Times New Roman" w:hAnsi="Times New Roman" w:cs="Times New Roman"/>
          <w:sz w:val="24"/>
          <w:szCs w:val="24"/>
        </w:rPr>
        <w:t>The routine activity theory explains the speed in which a crime can occur by developing a list of circumstances that revolved around normal routines. These circumstances include:</w:t>
      </w:r>
    </w:p>
    <w:p w:rsidR="006E00BF" w:rsidRDefault="00607209" w:rsidP="00895543">
      <w:pPr>
        <w:spacing w:after="0" w:line="480" w:lineRule="auto"/>
        <w:ind w:firstLine="720"/>
        <w:contextualSpacing/>
        <w:mirrorIndents/>
        <w:rPr>
          <w:rFonts w:ascii="Times New Roman" w:hAnsi="Times New Roman" w:cs="Times New Roman"/>
          <w:noProof/>
          <w:sz w:val="24"/>
          <w:szCs w:val="24"/>
        </w:rPr>
      </w:pPr>
      <w:r w:rsidRPr="00607209">
        <w:rPr>
          <w:rFonts w:ascii="Times New Roman" w:hAnsi="Times New Roman" w:cs="Times New Roman"/>
          <w:sz w:val="24"/>
          <w:szCs w:val="24"/>
        </w:rPr>
        <w:t xml:space="preserve">1. </w:t>
      </w:r>
      <w:r w:rsidRPr="00552DF6">
        <w:rPr>
          <w:rFonts w:ascii="Times New Roman" w:hAnsi="Times New Roman" w:cs="Times New Roman"/>
          <w:noProof/>
          <w:sz w:val="24"/>
          <w:szCs w:val="24"/>
        </w:rPr>
        <w:t>T</w:t>
      </w:r>
      <w:r w:rsidR="006E00BF">
        <w:rPr>
          <w:rFonts w:ascii="Times New Roman" w:hAnsi="Times New Roman" w:cs="Times New Roman"/>
          <w:noProof/>
          <w:sz w:val="24"/>
          <w:szCs w:val="24"/>
        </w:rPr>
        <w:t>arget accessibility.</w:t>
      </w:r>
    </w:p>
    <w:p w:rsidR="006E00BF" w:rsidRDefault="00607209" w:rsidP="00895543">
      <w:pPr>
        <w:spacing w:after="0" w:line="480" w:lineRule="auto"/>
        <w:ind w:firstLine="720"/>
        <w:contextualSpacing/>
        <w:mirrorIndents/>
        <w:rPr>
          <w:rFonts w:ascii="Times New Roman" w:hAnsi="Times New Roman" w:cs="Times New Roman"/>
          <w:sz w:val="24"/>
          <w:szCs w:val="24"/>
        </w:rPr>
      </w:pPr>
      <w:r w:rsidRPr="00607209">
        <w:rPr>
          <w:rFonts w:ascii="Times New Roman" w:hAnsi="Times New Roman" w:cs="Times New Roman"/>
          <w:sz w:val="24"/>
          <w:szCs w:val="24"/>
        </w:rPr>
        <w:t xml:space="preserve">2. </w:t>
      </w:r>
      <w:r w:rsidR="006E00BF">
        <w:rPr>
          <w:rFonts w:ascii="Times New Roman" w:hAnsi="Times New Roman" w:cs="Times New Roman"/>
          <w:sz w:val="24"/>
          <w:szCs w:val="24"/>
        </w:rPr>
        <w:t>Absence of skilled guards.</w:t>
      </w:r>
    </w:p>
    <w:p w:rsidR="006E00BF" w:rsidRDefault="00607209" w:rsidP="00895543">
      <w:pPr>
        <w:spacing w:after="0" w:line="480" w:lineRule="auto"/>
        <w:ind w:firstLine="720"/>
        <w:contextualSpacing/>
        <w:mirrorIndents/>
        <w:rPr>
          <w:rFonts w:ascii="Times New Roman" w:hAnsi="Times New Roman" w:cs="Times New Roman"/>
          <w:sz w:val="24"/>
          <w:szCs w:val="24"/>
        </w:rPr>
      </w:pPr>
      <w:r w:rsidRPr="00607209">
        <w:rPr>
          <w:rFonts w:ascii="Times New Roman" w:hAnsi="Times New Roman" w:cs="Times New Roman"/>
          <w:sz w:val="24"/>
          <w:szCs w:val="24"/>
        </w:rPr>
        <w:t xml:space="preserve">3. </w:t>
      </w:r>
      <w:r w:rsidR="006E00BF">
        <w:rPr>
          <w:rFonts w:ascii="Times New Roman" w:hAnsi="Times New Roman" w:cs="Times New Roman"/>
          <w:sz w:val="24"/>
          <w:szCs w:val="24"/>
        </w:rPr>
        <w:t>Closeness of potential wrongdoers</w:t>
      </w:r>
      <w:r w:rsidRPr="00607209">
        <w:rPr>
          <w:rFonts w:ascii="Times New Roman" w:hAnsi="Times New Roman" w:cs="Times New Roman"/>
          <w:sz w:val="24"/>
          <w:szCs w:val="24"/>
        </w:rPr>
        <w:t>.</w:t>
      </w:r>
    </w:p>
    <w:p w:rsidR="00607209" w:rsidRPr="00607209" w:rsidRDefault="006E00BF" w:rsidP="00895543">
      <w:pPr>
        <w:spacing w:after="0" w:line="480" w:lineRule="auto"/>
        <w:ind w:firstLine="720"/>
        <w:contextualSpacing/>
        <w:mirrorIndents/>
        <w:rPr>
          <w:rFonts w:ascii="Times New Roman" w:hAnsi="Times New Roman" w:cs="Times New Roman"/>
          <w:sz w:val="24"/>
          <w:szCs w:val="24"/>
        </w:rPr>
      </w:pPr>
      <w:r>
        <w:rPr>
          <w:rFonts w:ascii="Times New Roman" w:hAnsi="Times New Roman" w:cs="Times New Roman"/>
          <w:sz w:val="24"/>
          <w:szCs w:val="24"/>
        </w:rPr>
        <w:t xml:space="preserve"> As indicated by this theory</w:t>
      </w:r>
      <w:r w:rsidR="00607209" w:rsidRPr="00607209">
        <w:rPr>
          <w:rFonts w:ascii="Times New Roman" w:hAnsi="Times New Roman" w:cs="Times New Roman"/>
          <w:sz w:val="24"/>
          <w:szCs w:val="24"/>
        </w:rPr>
        <w:t xml:space="preserve">, the </w:t>
      </w:r>
      <w:r>
        <w:rPr>
          <w:rFonts w:ascii="Times New Roman" w:hAnsi="Times New Roman" w:cs="Times New Roman"/>
          <w:sz w:val="24"/>
          <w:szCs w:val="24"/>
        </w:rPr>
        <w:t>closeness</w:t>
      </w:r>
      <w:r w:rsidR="00607209" w:rsidRPr="00607209">
        <w:rPr>
          <w:rFonts w:ascii="Times New Roman" w:hAnsi="Times New Roman" w:cs="Times New Roman"/>
          <w:sz w:val="24"/>
          <w:szCs w:val="24"/>
        </w:rPr>
        <w:t xml:space="preserve"> of</w:t>
      </w:r>
      <w:r>
        <w:rPr>
          <w:rFonts w:ascii="Times New Roman" w:hAnsi="Times New Roman" w:cs="Times New Roman"/>
          <w:sz w:val="24"/>
          <w:szCs w:val="24"/>
        </w:rPr>
        <w:t xml:space="preserve"> at least one of these circumstances increases the danger of a crime taking place. For example, running away from home can make one a more </w:t>
      </w:r>
      <w:r>
        <w:rPr>
          <w:rFonts w:ascii="Times New Roman" w:hAnsi="Times New Roman" w:cs="Times New Roman"/>
          <w:sz w:val="24"/>
          <w:szCs w:val="24"/>
        </w:rPr>
        <w:lastRenderedPageBreak/>
        <w:t xml:space="preserve">accessible target. Also, vacationing in a large city has the possibility of increased </w:t>
      </w:r>
      <w:r w:rsidR="005F5B8E">
        <w:rPr>
          <w:rFonts w:ascii="Times New Roman" w:hAnsi="Times New Roman" w:cs="Times New Roman"/>
          <w:sz w:val="24"/>
          <w:szCs w:val="24"/>
        </w:rPr>
        <w:t xml:space="preserve">risk of being victimized. Finally, being present in an area where there </w:t>
      </w:r>
      <w:r w:rsidR="009A2C28">
        <w:rPr>
          <w:rFonts w:ascii="Times New Roman" w:hAnsi="Times New Roman" w:cs="Times New Roman"/>
          <w:sz w:val="24"/>
          <w:szCs w:val="24"/>
        </w:rPr>
        <w:t>are</w:t>
      </w:r>
      <w:r w:rsidR="005F5B8E">
        <w:rPr>
          <w:rFonts w:ascii="Times New Roman" w:hAnsi="Times New Roman" w:cs="Times New Roman"/>
          <w:sz w:val="24"/>
          <w:szCs w:val="24"/>
        </w:rPr>
        <w:t xml:space="preserve"> large groups of young men, known criminals and/or other guilty parties increases the chance of a crime occurring. </w:t>
      </w:r>
      <w:r w:rsidR="00C36111">
        <w:rPr>
          <w:rFonts w:ascii="Times New Roman" w:hAnsi="Times New Roman" w:cs="Times New Roman"/>
          <w:sz w:val="24"/>
          <w:szCs w:val="24"/>
        </w:rPr>
        <w:t>Areas with increased police presence as well as security technology such as video surveillance and also areas with active neighborhood watch groups will decrease the risk by creating guardianship, which is suggested within this theory to reduce crime rates.</w:t>
      </w:r>
      <w:r w:rsidR="00607209">
        <w:rPr>
          <w:rFonts w:ascii="Times New Roman" w:hAnsi="Times New Roman" w:cs="Times New Roman"/>
          <w:sz w:val="24"/>
          <w:szCs w:val="24"/>
        </w:rPr>
        <w:t xml:space="preserve"> </w:t>
      </w:r>
    </w:p>
    <w:p w:rsidR="00F433F7" w:rsidRPr="007D65A4" w:rsidRDefault="00C36111" w:rsidP="00895543">
      <w:pPr>
        <w:spacing w:after="0" w:line="480" w:lineRule="auto"/>
        <w:ind w:firstLine="720"/>
        <w:contextualSpacing/>
        <w:mirrorIndents/>
        <w:rPr>
          <w:rFonts w:ascii="Times New Roman" w:hAnsi="Times New Roman" w:cs="Times New Roman"/>
          <w:sz w:val="24"/>
          <w:szCs w:val="24"/>
        </w:rPr>
      </w:pPr>
      <w:r>
        <w:rPr>
          <w:rFonts w:ascii="Times New Roman" w:hAnsi="Times New Roman" w:cs="Times New Roman"/>
          <w:sz w:val="24"/>
          <w:szCs w:val="24"/>
        </w:rPr>
        <w:t>Based on the case of Olgin and Chapa, the routine activity theory most likely best explains the circumstances of the crime. This is based on the fact that Mollie and Mary Kristene only left their homes that evening for a stroll at the park. Being two young women out in a secluded park at night made the</w:t>
      </w:r>
      <w:r w:rsidR="008054D3">
        <w:rPr>
          <w:rFonts w:ascii="Times New Roman" w:hAnsi="Times New Roman" w:cs="Times New Roman"/>
          <w:sz w:val="24"/>
          <w:szCs w:val="24"/>
        </w:rPr>
        <w:t>m reasonably accessible targets that resulted in Mollie Olgin’s murder and Mary Kristene Chapa’s incapacitating injuries.</w:t>
      </w:r>
    </w:p>
    <w:p w:rsidR="00A10C51" w:rsidRPr="00895543" w:rsidRDefault="00895543" w:rsidP="00895543">
      <w:pPr>
        <w:spacing w:after="0" w:line="480" w:lineRule="auto"/>
        <w:contextualSpacing/>
        <w:mirrorIndents/>
        <w:rPr>
          <w:rFonts w:ascii="Times New Roman" w:hAnsi="Times New Roman" w:cs="Times New Roman"/>
          <w:b/>
          <w:sz w:val="24"/>
          <w:szCs w:val="24"/>
        </w:rPr>
      </w:pPr>
      <w:r>
        <w:rPr>
          <w:rFonts w:ascii="Times New Roman" w:hAnsi="Times New Roman" w:cs="Times New Roman"/>
          <w:b/>
          <w:sz w:val="24"/>
          <w:szCs w:val="24"/>
        </w:rPr>
        <w:t>Personal Consequences of the Crime</w:t>
      </w:r>
    </w:p>
    <w:p w:rsidR="00607209" w:rsidRPr="00607209" w:rsidRDefault="004B3D8E" w:rsidP="00895543">
      <w:pPr>
        <w:spacing w:after="0" w:line="480" w:lineRule="auto"/>
        <w:contextualSpacing/>
        <w:mirrorIndents/>
        <w:rPr>
          <w:rFonts w:ascii="Times New Roman" w:hAnsi="Times New Roman" w:cs="Times New Roman"/>
          <w:sz w:val="24"/>
          <w:szCs w:val="24"/>
        </w:rPr>
      </w:pPr>
      <w:r>
        <w:rPr>
          <w:rFonts w:ascii="Times New Roman" w:hAnsi="Times New Roman" w:cs="Times New Roman"/>
          <w:sz w:val="24"/>
          <w:szCs w:val="24"/>
        </w:rPr>
        <w:tab/>
      </w:r>
      <w:r w:rsidR="00607209" w:rsidRPr="00607209">
        <w:rPr>
          <w:rFonts w:ascii="Times New Roman" w:hAnsi="Times New Roman" w:cs="Times New Roman"/>
          <w:sz w:val="24"/>
          <w:szCs w:val="24"/>
        </w:rPr>
        <w:t>The injury of exploitation is an immediate resp</w:t>
      </w:r>
      <w:r w:rsidR="007E1E81">
        <w:rPr>
          <w:rFonts w:ascii="Times New Roman" w:hAnsi="Times New Roman" w:cs="Times New Roman"/>
          <w:sz w:val="24"/>
          <w:szCs w:val="24"/>
        </w:rPr>
        <w:t>onse to the result of a crime</w:t>
      </w:r>
      <w:r w:rsidR="00607209" w:rsidRPr="00607209">
        <w:rPr>
          <w:rFonts w:ascii="Times New Roman" w:hAnsi="Times New Roman" w:cs="Times New Roman"/>
          <w:sz w:val="24"/>
          <w:szCs w:val="24"/>
        </w:rPr>
        <w:t>.</w:t>
      </w:r>
      <w:r w:rsidR="007E1E81">
        <w:rPr>
          <w:rFonts w:ascii="Times New Roman" w:hAnsi="Times New Roman" w:cs="Times New Roman"/>
          <w:sz w:val="24"/>
          <w:szCs w:val="24"/>
        </w:rPr>
        <w:t xml:space="preserve"> Victims of a crime incur a large amount of physical and mental damage. Essentially, the wounds that victims receive can be gathered into three particular classifications: physical, money-related and passionate. If at any point the victims do not receive the proper support and/or mediation following the crime, they can endure ‘auxiliary’ injuries. These types of injuries are typically classified as social effects.</w:t>
      </w:r>
      <w:r w:rsidR="00607209" w:rsidRPr="00607209">
        <w:rPr>
          <w:rFonts w:ascii="Times New Roman" w:hAnsi="Times New Roman" w:cs="Times New Roman"/>
          <w:sz w:val="24"/>
          <w:szCs w:val="24"/>
        </w:rPr>
        <w:t xml:space="preserve"> </w:t>
      </w:r>
    </w:p>
    <w:p w:rsidR="004B3D8E" w:rsidRPr="004B3D8E" w:rsidRDefault="00607209" w:rsidP="00895543">
      <w:pPr>
        <w:spacing w:after="0" w:line="480" w:lineRule="auto"/>
        <w:ind w:firstLine="720"/>
        <w:contextualSpacing/>
        <w:mirrorIndents/>
        <w:rPr>
          <w:rFonts w:ascii="Times New Roman" w:hAnsi="Times New Roman" w:cs="Times New Roman"/>
          <w:sz w:val="24"/>
          <w:szCs w:val="24"/>
        </w:rPr>
      </w:pPr>
      <w:r w:rsidRPr="00607209">
        <w:rPr>
          <w:rFonts w:ascii="Times New Roman" w:hAnsi="Times New Roman" w:cs="Times New Roman"/>
          <w:sz w:val="24"/>
          <w:szCs w:val="24"/>
        </w:rPr>
        <w:t xml:space="preserve">The physical harm </w:t>
      </w:r>
      <w:r w:rsidR="00552DF6">
        <w:rPr>
          <w:rFonts w:ascii="Times New Roman" w:hAnsi="Times New Roman" w:cs="Times New Roman"/>
          <w:noProof/>
          <w:sz w:val="24"/>
          <w:szCs w:val="24"/>
        </w:rPr>
        <w:t>suffe</w:t>
      </w:r>
      <w:r w:rsidRPr="00552DF6">
        <w:rPr>
          <w:rFonts w:ascii="Times New Roman" w:hAnsi="Times New Roman" w:cs="Times New Roman"/>
          <w:noProof/>
          <w:sz w:val="24"/>
          <w:szCs w:val="24"/>
        </w:rPr>
        <w:t>red</w:t>
      </w:r>
      <w:r w:rsidR="007E1E81">
        <w:rPr>
          <w:rFonts w:ascii="Times New Roman" w:hAnsi="Times New Roman" w:cs="Times New Roman"/>
          <w:sz w:val="24"/>
          <w:szCs w:val="24"/>
        </w:rPr>
        <w:t xml:space="preserve"> by victims</w:t>
      </w:r>
      <w:r w:rsidRPr="00607209">
        <w:rPr>
          <w:rFonts w:ascii="Times New Roman" w:hAnsi="Times New Roman" w:cs="Times New Roman"/>
          <w:sz w:val="24"/>
          <w:szCs w:val="24"/>
        </w:rPr>
        <w:t xml:space="preserve"> might be as </w:t>
      </w:r>
      <w:r w:rsidR="00552DF6">
        <w:rPr>
          <w:rFonts w:ascii="Times New Roman" w:hAnsi="Times New Roman" w:cs="Times New Roman"/>
          <w:noProof/>
          <w:sz w:val="24"/>
          <w:szCs w:val="24"/>
        </w:rPr>
        <w:t>apparent</w:t>
      </w:r>
      <w:r w:rsidR="007E1E81">
        <w:rPr>
          <w:rFonts w:ascii="Times New Roman" w:hAnsi="Times New Roman" w:cs="Times New Roman"/>
          <w:sz w:val="24"/>
          <w:szCs w:val="24"/>
        </w:rPr>
        <w:t xml:space="preserve"> as cuts, wounds, </w:t>
      </w:r>
      <w:r w:rsidRPr="00607209">
        <w:rPr>
          <w:rFonts w:ascii="Times New Roman" w:hAnsi="Times New Roman" w:cs="Times New Roman"/>
          <w:sz w:val="24"/>
          <w:szCs w:val="24"/>
        </w:rPr>
        <w:t xml:space="preserve">broken arms and legs or being short as for this situation. Notwithstanding, it is normal for </w:t>
      </w:r>
      <w:r w:rsidR="00552DF6">
        <w:rPr>
          <w:rFonts w:ascii="Times New Roman" w:hAnsi="Times New Roman" w:cs="Times New Roman"/>
          <w:noProof/>
          <w:sz w:val="24"/>
          <w:szCs w:val="24"/>
        </w:rPr>
        <w:t>victim</w:t>
      </w:r>
      <w:r w:rsidRPr="00552DF6">
        <w:rPr>
          <w:rFonts w:ascii="Times New Roman" w:hAnsi="Times New Roman" w:cs="Times New Roman"/>
          <w:noProof/>
          <w:sz w:val="24"/>
          <w:szCs w:val="24"/>
        </w:rPr>
        <w:t>s</w:t>
      </w:r>
      <w:r w:rsidR="007E1E81">
        <w:rPr>
          <w:rFonts w:ascii="Times New Roman" w:hAnsi="Times New Roman" w:cs="Times New Roman"/>
          <w:sz w:val="24"/>
          <w:szCs w:val="24"/>
        </w:rPr>
        <w:t xml:space="preserve"> to be exhausted, un</w:t>
      </w:r>
      <w:r w:rsidRPr="00607209">
        <w:rPr>
          <w:rFonts w:ascii="Times New Roman" w:hAnsi="Times New Roman" w:cs="Times New Roman"/>
          <w:sz w:val="24"/>
          <w:szCs w:val="24"/>
        </w:rPr>
        <w:t xml:space="preserve">able to rest, or have expanded or diminished </w:t>
      </w:r>
      <w:r w:rsidRPr="00552DF6">
        <w:rPr>
          <w:rFonts w:ascii="Times New Roman" w:hAnsi="Times New Roman" w:cs="Times New Roman"/>
          <w:noProof/>
          <w:sz w:val="24"/>
          <w:szCs w:val="24"/>
        </w:rPr>
        <w:t>hunger</w:t>
      </w:r>
      <w:r w:rsidR="007E1E81">
        <w:rPr>
          <w:rFonts w:ascii="Times New Roman" w:hAnsi="Times New Roman" w:cs="Times New Roman"/>
          <w:sz w:val="24"/>
          <w:szCs w:val="24"/>
        </w:rPr>
        <w:t xml:space="preserve">. </w:t>
      </w:r>
      <w:r w:rsidRPr="00607209">
        <w:rPr>
          <w:rFonts w:ascii="Times New Roman" w:hAnsi="Times New Roman" w:cs="Times New Roman"/>
          <w:sz w:val="24"/>
          <w:szCs w:val="24"/>
        </w:rPr>
        <w:t xml:space="preserve">Numerous </w:t>
      </w:r>
      <w:r w:rsidR="00552DF6">
        <w:rPr>
          <w:rFonts w:ascii="Times New Roman" w:hAnsi="Times New Roman" w:cs="Times New Roman"/>
          <w:noProof/>
          <w:sz w:val="24"/>
          <w:szCs w:val="24"/>
        </w:rPr>
        <w:t>victim</w:t>
      </w:r>
      <w:r w:rsidRPr="00552DF6">
        <w:rPr>
          <w:rFonts w:ascii="Times New Roman" w:hAnsi="Times New Roman" w:cs="Times New Roman"/>
          <w:noProof/>
          <w:sz w:val="24"/>
          <w:szCs w:val="24"/>
        </w:rPr>
        <w:t>s</w:t>
      </w:r>
      <w:r w:rsidRPr="00607209">
        <w:rPr>
          <w:rFonts w:ascii="Times New Roman" w:hAnsi="Times New Roman" w:cs="Times New Roman"/>
          <w:sz w:val="24"/>
          <w:szCs w:val="24"/>
        </w:rPr>
        <w:t xml:space="preserve"> trust that the anxiety brought about by exploitation </w:t>
      </w:r>
      <w:r w:rsidR="007E1E81">
        <w:rPr>
          <w:rFonts w:ascii="Times New Roman" w:hAnsi="Times New Roman" w:cs="Times New Roman"/>
          <w:sz w:val="24"/>
          <w:szCs w:val="24"/>
        </w:rPr>
        <w:t>make</w:t>
      </w:r>
      <w:r w:rsidRPr="00607209">
        <w:rPr>
          <w:rFonts w:ascii="Times New Roman" w:hAnsi="Times New Roman" w:cs="Times New Roman"/>
          <w:sz w:val="24"/>
          <w:szCs w:val="24"/>
        </w:rPr>
        <w:t>s them</w:t>
      </w:r>
      <w:r w:rsidR="007E1E81">
        <w:rPr>
          <w:rFonts w:ascii="Times New Roman" w:hAnsi="Times New Roman" w:cs="Times New Roman"/>
          <w:sz w:val="24"/>
          <w:szCs w:val="24"/>
        </w:rPr>
        <w:t xml:space="preserve"> </w:t>
      </w:r>
      <w:r w:rsidR="007E1E81">
        <w:rPr>
          <w:rFonts w:ascii="Times New Roman" w:hAnsi="Times New Roman" w:cs="Times New Roman"/>
          <w:sz w:val="24"/>
          <w:szCs w:val="24"/>
        </w:rPr>
        <w:lastRenderedPageBreak/>
        <w:t>vulnerable</w:t>
      </w:r>
      <w:r w:rsidRPr="00607209">
        <w:rPr>
          <w:rFonts w:ascii="Times New Roman" w:hAnsi="Times New Roman" w:cs="Times New Roman"/>
          <w:sz w:val="24"/>
          <w:szCs w:val="24"/>
        </w:rPr>
        <w:t xml:space="preserve"> to physical issues sometime down the road. </w:t>
      </w:r>
      <w:r w:rsidR="00552DF6">
        <w:rPr>
          <w:rFonts w:ascii="Times New Roman" w:hAnsi="Times New Roman" w:cs="Times New Roman"/>
          <w:noProof/>
          <w:sz w:val="24"/>
          <w:szCs w:val="24"/>
        </w:rPr>
        <w:t>Victim</w:t>
      </w:r>
      <w:r w:rsidRPr="00552DF6">
        <w:rPr>
          <w:rFonts w:ascii="Times New Roman" w:hAnsi="Times New Roman" w:cs="Times New Roman"/>
          <w:noProof/>
          <w:sz w:val="24"/>
          <w:szCs w:val="24"/>
        </w:rPr>
        <w:t>s</w:t>
      </w:r>
      <w:r w:rsidRPr="00607209">
        <w:rPr>
          <w:rFonts w:ascii="Times New Roman" w:hAnsi="Times New Roman" w:cs="Times New Roman"/>
          <w:sz w:val="24"/>
          <w:szCs w:val="24"/>
        </w:rPr>
        <w:t xml:space="preserve"> and </w:t>
      </w:r>
      <w:r w:rsidR="007E1E81">
        <w:rPr>
          <w:rFonts w:ascii="Times New Roman" w:hAnsi="Times New Roman" w:cs="Times New Roman"/>
          <w:noProof/>
          <w:sz w:val="24"/>
          <w:szCs w:val="24"/>
        </w:rPr>
        <w:t>s</w:t>
      </w:r>
      <w:r w:rsidRPr="00552DF6">
        <w:rPr>
          <w:rFonts w:ascii="Times New Roman" w:hAnsi="Times New Roman" w:cs="Times New Roman"/>
          <w:noProof/>
          <w:sz w:val="24"/>
          <w:szCs w:val="24"/>
        </w:rPr>
        <w:t>urvivors</w:t>
      </w:r>
      <w:r w:rsidRPr="00607209">
        <w:rPr>
          <w:rFonts w:ascii="Times New Roman" w:hAnsi="Times New Roman" w:cs="Times New Roman"/>
          <w:sz w:val="24"/>
          <w:szCs w:val="24"/>
        </w:rPr>
        <w:t xml:space="preserve"> endure f</w:t>
      </w:r>
      <w:r w:rsidR="00E924D3">
        <w:rPr>
          <w:rFonts w:ascii="Times New Roman" w:hAnsi="Times New Roman" w:cs="Times New Roman"/>
          <w:sz w:val="24"/>
          <w:szCs w:val="24"/>
        </w:rPr>
        <w:t>inancial injury</w:t>
      </w:r>
      <w:r w:rsidRPr="00607209">
        <w:rPr>
          <w:rFonts w:ascii="Times New Roman" w:hAnsi="Times New Roman" w:cs="Times New Roman"/>
          <w:sz w:val="24"/>
          <w:szCs w:val="24"/>
        </w:rPr>
        <w:t xml:space="preserve"> when their cash or adornments </w:t>
      </w:r>
      <w:r w:rsidR="00552DF6" w:rsidRPr="00552DF6">
        <w:rPr>
          <w:rFonts w:ascii="Times New Roman" w:hAnsi="Times New Roman" w:cs="Times New Roman"/>
          <w:noProof/>
          <w:sz w:val="24"/>
          <w:szCs w:val="24"/>
        </w:rPr>
        <w:t>are</w:t>
      </w:r>
      <w:r w:rsidRPr="00552DF6">
        <w:rPr>
          <w:rFonts w:ascii="Times New Roman" w:hAnsi="Times New Roman" w:cs="Times New Roman"/>
          <w:noProof/>
          <w:sz w:val="24"/>
          <w:szCs w:val="24"/>
        </w:rPr>
        <w:t xml:space="preserve"> taken</w:t>
      </w:r>
      <w:r w:rsidRPr="00607209">
        <w:rPr>
          <w:rFonts w:ascii="Times New Roman" w:hAnsi="Times New Roman" w:cs="Times New Roman"/>
          <w:sz w:val="24"/>
          <w:szCs w:val="24"/>
        </w:rPr>
        <w:t xml:space="preserve"> when their property </w:t>
      </w:r>
      <w:r w:rsidRPr="00552DF6">
        <w:rPr>
          <w:rFonts w:ascii="Times New Roman" w:hAnsi="Times New Roman" w:cs="Times New Roman"/>
          <w:noProof/>
          <w:sz w:val="24"/>
          <w:szCs w:val="24"/>
        </w:rPr>
        <w:t>is harmed</w:t>
      </w:r>
      <w:r w:rsidR="00E924D3">
        <w:rPr>
          <w:rFonts w:ascii="Times New Roman" w:hAnsi="Times New Roman" w:cs="Times New Roman"/>
          <w:noProof/>
          <w:sz w:val="24"/>
          <w:szCs w:val="24"/>
        </w:rPr>
        <w:t xml:space="preserve"> (such as in a burglary),</w:t>
      </w:r>
      <w:r w:rsidRPr="00607209">
        <w:rPr>
          <w:rFonts w:ascii="Times New Roman" w:hAnsi="Times New Roman" w:cs="Times New Roman"/>
          <w:sz w:val="24"/>
          <w:szCs w:val="24"/>
        </w:rPr>
        <w:t xml:space="preserve"> when their </w:t>
      </w:r>
      <w:r w:rsidR="00E924D3">
        <w:rPr>
          <w:rFonts w:ascii="Times New Roman" w:hAnsi="Times New Roman" w:cs="Times New Roman"/>
          <w:sz w:val="24"/>
          <w:szCs w:val="24"/>
        </w:rPr>
        <w:t xml:space="preserve">health insurance does not cover all costs </w:t>
      </w:r>
      <w:r w:rsidRPr="00607209">
        <w:rPr>
          <w:rFonts w:ascii="Times New Roman" w:hAnsi="Times New Roman" w:cs="Times New Roman"/>
          <w:sz w:val="24"/>
          <w:szCs w:val="24"/>
        </w:rPr>
        <w:t xml:space="preserve">and when they </w:t>
      </w:r>
      <w:r w:rsidR="00E924D3">
        <w:rPr>
          <w:rFonts w:ascii="Times New Roman" w:hAnsi="Times New Roman" w:cs="Times New Roman"/>
          <w:sz w:val="24"/>
          <w:szCs w:val="24"/>
        </w:rPr>
        <w:t>have to</w:t>
      </w:r>
      <w:r w:rsidRPr="00607209">
        <w:rPr>
          <w:rFonts w:ascii="Times New Roman" w:hAnsi="Times New Roman" w:cs="Times New Roman"/>
          <w:sz w:val="24"/>
          <w:szCs w:val="24"/>
        </w:rPr>
        <w:t xml:space="preserve"> pay</w:t>
      </w:r>
      <w:r w:rsidR="00E924D3">
        <w:rPr>
          <w:rFonts w:ascii="Times New Roman" w:hAnsi="Times New Roman" w:cs="Times New Roman"/>
          <w:sz w:val="24"/>
          <w:szCs w:val="24"/>
        </w:rPr>
        <w:t xml:space="preserve"> </w:t>
      </w:r>
      <w:r w:rsidRPr="00607209">
        <w:rPr>
          <w:rFonts w:ascii="Times New Roman" w:hAnsi="Times New Roman" w:cs="Times New Roman"/>
          <w:sz w:val="24"/>
          <w:szCs w:val="24"/>
        </w:rPr>
        <w:t xml:space="preserve">memorial service costs. </w:t>
      </w:r>
      <w:r w:rsidR="00E924D3">
        <w:rPr>
          <w:rFonts w:ascii="Times New Roman" w:hAnsi="Times New Roman" w:cs="Times New Roman"/>
          <w:sz w:val="24"/>
          <w:szCs w:val="24"/>
        </w:rPr>
        <w:t>Essentially, the injuries sustained during a crime can</w:t>
      </w:r>
      <w:r w:rsidRPr="00607209">
        <w:rPr>
          <w:rFonts w:ascii="Times New Roman" w:hAnsi="Times New Roman" w:cs="Times New Roman"/>
          <w:sz w:val="24"/>
          <w:szCs w:val="24"/>
        </w:rPr>
        <w:t xml:space="preserve"> cause both quick and long</w:t>
      </w:r>
      <w:r w:rsidR="00E924D3">
        <w:rPr>
          <w:rFonts w:ascii="Times New Roman" w:hAnsi="Times New Roman" w:cs="Times New Roman"/>
          <w:sz w:val="24"/>
          <w:szCs w:val="24"/>
        </w:rPr>
        <w:t>-</w:t>
      </w:r>
      <w:r w:rsidRPr="00607209">
        <w:rPr>
          <w:rFonts w:ascii="Times New Roman" w:hAnsi="Times New Roman" w:cs="Times New Roman"/>
          <w:sz w:val="24"/>
          <w:szCs w:val="24"/>
        </w:rPr>
        <w:t xml:space="preserve">haul responses to </w:t>
      </w:r>
      <w:r w:rsidR="00E924D3">
        <w:rPr>
          <w:rFonts w:ascii="Times New Roman" w:hAnsi="Times New Roman" w:cs="Times New Roman"/>
          <w:sz w:val="24"/>
          <w:szCs w:val="24"/>
        </w:rPr>
        <w:t>victims</w:t>
      </w:r>
      <w:r w:rsidRPr="00607209">
        <w:rPr>
          <w:rFonts w:ascii="Times New Roman" w:hAnsi="Times New Roman" w:cs="Times New Roman"/>
          <w:sz w:val="24"/>
          <w:szCs w:val="24"/>
        </w:rPr>
        <w:t>, their friends and family and, some of the time, their companions</w:t>
      </w:r>
      <w:r w:rsidR="004B3D8E" w:rsidRPr="004B3D8E">
        <w:rPr>
          <w:rFonts w:ascii="Times New Roman" w:hAnsi="Times New Roman" w:cs="Times New Roman"/>
          <w:sz w:val="24"/>
          <w:szCs w:val="24"/>
        </w:rPr>
        <w:t>.</w:t>
      </w:r>
    </w:p>
    <w:p w:rsidR="00CF52F6" w:rsidRPr="00895543" w:rsidRDefault="00895543" w:rsidP="00895543">
      <w:pPr>
        <w:spacing w:after="0" w:line="480" w:lineRule="auto"/>
        <w:contextualSpacing/>
        <w:mirrorIndents/>
        <w:rPr>
          <w:rFonts w:ascii="Times New Roman" w:hAnsi="Times New Roman" w:cs="Times New Roman"/>
          <w:b/>
          <w:sz w:val="24"/>
          <w:szCs w:val="24"/>
        </w:rPr>
      </w:pPr>
      <w:r>
        <w:rPr>
          <w:rFonts w:ascii="Times New Roman" w:hAnsi="Times New Roman" w:cs="Times New Roman"/>
          <w:b/>
          <w:sz w:val="24"/>
          <w:szCs w:val="24"/>
        </w:rPr>
        <w:t xml:space="preserve">Social Consequences of the </w:t>
      </w:r>
      <w:r w:rsidRPr="00895543">
        <w:rPr>
          <w:rFonts w:ascii="Times New Roman" w:hAnsi="Times New Roman" w:cs="Times New Roman"/>
          <w:b/>
          <w:sz w:val="24"/>
          <w:szCs w:val="24"/>
        </w:rPr>
        <w:t xml:space="preserve">Crime: </w:t>
      </w:r>
      <w:r w:rsidR="00CF52F6" w:rsidRPr="00895543">
        <w:rPr>
          <w:rFonts w:ascii="Times New Roman" w:hAnsi="Times New Roman" w:cs="Times New Roman"/>
          <w:b/>
          <w:sz w:val="24"/>
          <w:szCs w:val="24"/>
        </w:rPr>
        <w:t xml:space="preserve">Denial, </w:t>
      </w:r>
      <w:r w:rsidR="00CF52F6" w:rsidRPr="00895543">
        <w:rPr>
          <w:rFonts w:ascii="Times New Roman" w:hAnsi="Times New Roman" w:cs="Times New Roman"/>
          <w:b/>
          <w:noProof/>
          <w:sz w:val="24"/>
          <w:szCs w:val="24"/>
        </w:rPr>
        <w:t>Disbelief</w:t>
      </w:r>
      <w:r>
        <w:rPr>
          <w:rFonts w:ascii="Times New Roman" w:hAnsi="Times New Roman" w:cs="Times New Roman"/>
          <w:b/>
          <w:noProof/>
          <w:sz w:val="24"/>
          <w:szCs w:val="24"/>
        </w:rPr>
        <w:t xml:space="preserve"> </w:t>
      </w:r>
      <w:r w:rsidR="00CF52F6" w:rsidRPr="00895543">
        <w:rPr>
          <w:rFonts w:ascii="Times New Roman" w:hAnsi="Times New Roman" w:cs="Times New Roman"/>
          <w:b/>
          <w:sz w:val="24"/>
          <w:szCs w:val="24"/>
        </w:rPr>
        <w:t>and Anger</w:t>
      </w:r>
    </w:p>
    <w:p w:rsidR="00CF52F6" w:rsidRDefault="0057044B" w:rsidP="00895543">
      <w:pPr>
        <w:spacing w:after="0" w:line="480" w:lineRule="auto"/>
        <w:ind w:firstLine="720"/>
        <w:contextualSpacing/>
        <w:mirrorIndents/>
        <w:rPr>
          <w:rFonts w:ascii="Times New Roman" w:hAnsi="Times New Roman" w:cs="Times New Roman"/>
          <w:sz w:val="24"/>
          <w:szCs w:val="24"/>
        </w:rPr>
      </w:pPr>
      <w:r>
        <w:rPr>
          <w:rFonts w:ascii="Times New Roman" w:hAnsi="Times New Roman" w:cs="Times New Roman"/>
          <w:sz w:val="24"/>
          <w:szCs w:val="24"/>
        </w:rPr>
        <w:t>In this stage, victim</w:t>
      </w:r>
      <w:r w:rsidR="00D519F5" w:rsidRPr="00D519F5">
        <w:rPr>
          <w:rFonts w:ascii="Times New Roman" w:hAnsi="Times New Roman" w:cs="Times New Roman"/>
          <w:sz w:val="24"/>
          <w:szCs w:val="24"/>
        </w:rPr>
        <w:t>s' temperaments will vary. This que</w:t>
      </w:r>
      <w:r>
        <w:rPr>
          <w:rFonts w:ascii="Times New Roman" w:hAnsi="Times New Roman" w:cs="Times New Roman"/>
          <w:sz w:val="24"/>
          <w:szCs w:val="24"/>
        </w:rPr>
        <w:t xml:space="preserve">stion may wear in the psyche of Mary Kristene </w:t>
      </w:r>
      <w:r w:rsidR="00D519F5" w:rsidRPr="00D519F5">
        <w:rPr>
          <w:rFonts w:ascii="Times New Roman" w:hAnsi="Times New Roman" w:cs="Times New Roman"/>
          <w:sz w:val="24"/>
          <w:szCs w:val="24"/>
        </w:rPr>
        <w:t xml:space="preserve">Chapa for </w:t>
      </w:r>
      <w:r>
        <w:rPr>
          <w:rFonts w:ascii="Times New Roman" w:hAnsi="Times New Roman" w:cs="Times New Roman"/>
          <w:sz w:val="24"/>
          <w:szCs w:val="24"/>
        </w:rPr>
        <w:t xml:space="preserve">a very </w:t>
      </w:r>
      <w:r w:rsidR="00D519F5" w:rsidRPr="00D519F5">
        <w:rPr>
          <w:rFonts w:ascii="Times New Roman" w:hAnsi="Times New Roman" w:cs="Times New Roman"/>
          <w:sz w:val="24"/>
          <w:szCs w:val="24"/>
        </w:rPr>
        <w:t>long</w:t>
      </w:r>
      <w:r>
        <w:rPr>
          <w:rFonts w:ascii="Times New Roman" w:hAnsi="Times New Roman" w:cs="Times New Roman"/>
          <w:sz w:val="24"/>
          <w:szCs w:val="24"/>
        </w:rPr>
        <w:t xml:space="preserve"> time</w:t>
      </w:r>
      <w:r w:rsidR="00D519F5" w:rsidRPr="00D519F5">
        <w:rPr>
          <w:rFonts w:ascii="Times New Roman" w:hAnsi="Times New Roman" w:cs="Times New Roman"/>
          <w:sz w:val="24"/>
          <w:szCs w:val="24"/>
        </w:rPr>
        <w:t xml:space="preserve">, "Why Did This Happen to Me?", she could </w:t>
      </w:r>
      <w:r>
        <w:rPr>
          <w:rFonts w:ascii="Times New Roman" w:hAnsi="Times New Roman" w:cs="Times New Roman"/>
          <w:sz w:val="24"/>
          <w:szCs w:val="24"/>
        </w:rPr>
        <w:t xml:space="preserve">also </w:t>
      </w:r>
      <w:r w:rsidR="00D519F5" w:rsidRPr="00D519F5">
        <w:rPr>
          <w:rFonts w:ascii="Times New Roman" w:hAnsi="Times New Roman" w:cs="Times New Roman"/>
          <w:sz w:val="24"/>
          <w:szCs w:val="24"/>
        </w:rPr>
        <w:t xml:space="preserve">quite often think, "This couldn't have </w:t>
      </w:r>
      <w:r>
        <w:rPr>
          <w:rFonts w:ascii="Times New Roman" w:hAnsi="Times New Roman" w:cs="Times New Roman"/>
          <w:sz w:val="24"/>
          <w:szCs w:val="24"/>
        </w:rPr>
        <w:t>happened!" or "Why did this happen</w:t>
      </w:r>
      <w:r w:rsidR="00D519F5" w:rsidRPr="00D519F5">
        <w:rPr>
          <w:rFonts w:ascii="Times New Roman" w:hAnsi="Times New Roman" w:cs="Times New Roman"/>
          <w:sz w:val="24"/>
          <w:szCs w:val="24"/>
        </w:rPr>
        <w:t xml:space="preserve">?" Many will replay the </w:t>
      </w:r>
      <w:r>
        <w:rPr>
          <w:rFonts w:ascii="Times New Roman" w:hAnsi="Times New Roman" w:cs="Times New Roman"/>
          <w:sz w:val="24"/>
          <w:szCs w:val="24"/>
        </w:rPr>
        <w:t>moment</w:t>
      </w:r>
      <w:r w:rsidR="00D519F5" w:rsidRPr="00D519F5">
        <w:rPr>
          <w:rFonts w:ascii="Times New Roman" w:hAnsi="Times New Roman" w:cs="Times New Roman"/>
          <w:sz w:val="24"/>
          <w:szCs w:val="24"/>
        </w:rPr>
        <w:t xml:space="preserve"> by imagining, having bad dreams or even dreams about executing or bring</w:t>
      </w:r>
      <w:r>
        <w:rPr>
          <w:rFonts w:ascii="Times New Roman" w:hAnsi="Times New Roman" w:cs="Times New Roman"/>
          <w:sz w:val="24"/>
          <w:szCs w:val="24"/>
        </w:rPr>
        <w:t>ing about real damage to the one who harmed them</w:t>
      </w:r>
      <w:r w:rsidR="00D519F5" w:rsidRPr="00D519F5">
        <w:rPr>
          <w:rFonts w:ascii="Times New Roman" w:hAnsi="Times New Roman" w:cs="Times New Roman"/>
          <w:sz w:val="24"/>
          <w:szCs w:val="24"/>
        </w:rPr>
        <w:t xml:space="preserve">. Another great case out of this contextual investigation is </w:t>
      </w:r>
      <w:r w:rsidR="00D519F5" w:rsidRPr="00552DF6">
        <w:rPr>
          <w:rFonts w:ascii="Times New Roman" w:hAnsi="Times New Roman" w:cs="Times New Roman"/>
          <w:noProof/>
          <w:sz w:val="24"/>
          <w:szCs w:val="24"/>
        </w:rPr>
        <w:t>that</w:t>
      </w:r>
      <w:r>
        <w:rPr>
          <w:rFonts w:ascii="Times New Roman" w:hAnsi="Times New Roman" w:cs="Times New Roman"/>
          <w:sz w:val="24"/>
          <w:szCs w:val="24"/>
        </w:rPr>
        <w:t xml:space="preserve"> s</w:t>
      </w:r>
      <w:r w:rsidR="00D519F5" w:rsidRPr="00D519F5">
        <w:rPr>
          <w:rFonts w:ascii="Times New Roman" w:hAnsi="Times New Roman" w:cs="Times New Roman"/>
          <w:sz w:val="24"/>
          <w:szCs w:val="24"/>
        </w:rPr>
        <w:t>urv</w:t>
      </w:r>
      <w:r>
        <w:rPr>
          <w:rFonts w:ascii="Times New Roman" w:hAnsi="Times New Roman" w:cs="Times New Roman"/>
          <w:sz w:val="24"/>
          <w:szCs w:val="24"/>
        </w:rPr>
        <w:t>ivors of manslaughter victims</w:t>
      </w:r>
      <w:r w:rsidR="00D519F5" w:rsidRPr="00D519F5">
        <w:rPr>
          <w:rFonts w:ascii="Times New Roman" w:hAnsi="Times New Roman" w:cs="Times New Roman"/>
          <w:sz w:val="24"/>
          <w:szCs w:val="24"/>
        </w:rPr>
        <w:t xml:space="preserve"> may even</w:t>
      </w:r>
      <w:r>
        <w:rPr>
          <w:rFonts w:ascii="Times New Roman" w:hAnsi="Times New Roman" w:cs="Times New Roman"/>
          <w:sz w:val="24"/>
          <w:szCs w:val="24"/>
        </w:rPr>
        <w:t xml:space="preserve"> express outrage at their loved</w:t>
      </w:r>
      <w:r w:rsidR="00D519F5" w:rsidRPr="00D519F5">
        <w:rPr>
          <w:rFonts w:ascii="Times New Roman" w:hAnsi="Times New Roman" w:cs="Times New Roman"/>
          <w:sz w:val="24"/>
          <w:szCs w:val="24"/>
        </w:rPr>
        <w:t xml:space="preserve"> on</w:t>
      </w:r>
      <w:r>
        <w:rPr>
          <w:rFonts w:ascii="Times New Roman" w:hAnsi="Times New Roman" w:cs="Times New Roman"/>
          <w:sz w:val="24"/>
          <w:szCs w:val="24"/>
        </w:rPr>
        <w:t>e, trusting that if the victim</w:t>
      </w:r>
      <w:r w:rsidR="00D519F5" w:rsidRPr="00D519F5">
        <w:rPr>
          <w:rFonts w:ascii="Times New Roman" w:hAnsi="Times New Roman" w:cs="Times New Roman"/>
          <w:sz w:val="24"/>
          <w:szCs w:val="24"/>
        </w:rPr>
        <w:t xml:space="preserve"> had accomplished something in an unexpected way, he or she would not have </w:t>
      </w:r>
      <w:r>
        <w:rPr>
          <w:rFonts w:ascii="Times New Roman" w:hAnsi="Times New Roman" w:cs="Times New Roman"/>
          <w:noProof/>
          <w:sz w:val="24"/>
          <w:szCs w:val="24"/>
        </w:rPr>
        <w:t>been murdered</w:t>
      </w:r>
      <w:r w:rsidR="00D519F5" w:rsidRPr="00D519F5">
        <w:rPr>
          <w:rFonts w:ascii="Times New Roman" w:hAnsi="Times New Roman" w:cs="Times New Roman"/>
          <w:sz w:val="24"/>
          <w:szCs w:val="24"/>
        </w:rPr>
        <w:t xml:space="preserve">. </w:t>
      </w:r>
      <w:r>
        <w:rPr>
          <w:rFonts w:ascii="Times New Roman" w:hAnsi="Times New Roman" w:cs="Times New Roman"/>
          <w:sz w:val="24"/>
          <w:szCs w:val="24"/>
        </w:rPr>
        <w:t>During</w:t>
      </w:r>
      <w:r w:rsidR="00D519F5" w:rsidRPr="00D519F5">
        <w:rPr>
          <w:rFonts w:ascii="Times New Roman" w:hAnsi="Times New Roman" w:cs="Times New Roman"/>
          <w:sz w:val="24"/>
          <w:szCs w:val="24"/>
        </w:rPr>
        <w:t xml:space="preserve"> this period, Chapa must </w:t>
      </w:r>
      <w:r>
        <w:rPr>
          <w:rFonts w:ascii="Times New Roman" w:hAnsi="Times New Roman" w:cs="Times New Roman"/>
          <w:sz w:val="24"/>
          <w:szCs w:val="24"/>
        </w:rPr>
        <w:t>wrestle</w:t>
      </w:r>
      <w:r w:rsidR="00D519F5" w:rsidRPr="00D519F5">
        <w:rPr>
          <w:rFonts w:ascii="Times New Roman" w:hAnsi="Times New Roman" w:cs="Times New Roman"/>
          <w:sz w:val="24"/>
          <w:szCs w:val="24"/>
        </w:rPr>
        <w:t xml:space="preserve"> with an assortment of unpleasant feelings, for example, fear, </w:t>
      </w:r>
      <w:r>
        <w:rPr>
          <w:rFonts w:ascii="Times New Roman" w:hAnsi="Times New Roman" w:cs="Times New Roman"/>
          <w:sz w:val="24"/>
          <w:szCs w:val="24"/>
        </w:rPr>
        <w:t>hopelessness</w:t>
      </w:r>
      <w:r w:rsidR="00D519F5" w:rsidRPr="00D519F5">
        <w:rPr>
          <w:rFonts w:ascii="Times New Roman" w:hAnsi="Times New Roman" w:cs="Times New Roman"/>
          <w:sz w:val="24"/>
          <w:szCs w:val="24"/>
        </w:rPr>
        <w:t xml:space="preserve">, </w:t>
      </w:r>
      <w:r w:rsidR="00D519F5" w:rsidRPr="00552DF6">
        <w:rPr>
          <w:rFonts w:ascii="Times New Roman" w:hAnsi="Times New Roman" w:cs="Times New Roman"/>
          <w:noProof/>
          <w:sz w:val="24"/>
          <w:szCs w:val="24"/>
        </w:rPr>
        <w:t>self</w:t>
      </w:r>
      <w:r w:rsidR="00552DF6">
        <w:rPr>
          <w:rFonts w:ascii="Times New Roman" w:hAnsi="Times New Roman" w:cs="Times New Roman"/>
          <w:noProof/>
          <w:sz w:val="24"/>
          <w:szCs w:val="24"/>
        </w:rPr>
        <w:t>-</w:t>
      </w:r>
      <w:r w:rsidR="00D519F5" w:rsidRPr="00552DF6">
        <w:rPr>
          <w:rFonts w:ascii="Times New Roman" w:hAnsi="Times New Roman" w:cs="Times New Roman"/>
          <w:noProof/>
          <w:sz w:val="24"/>
          <w:szCs w:val="24"/>
        </w:rPr>
        <w:t>indulgence</w:t>
      </w:r>
      <w:r w:rsidR="00D519F5" w:rsidRPr="00D519F5">
        <w:rPr>
          <w:rFonts w:ascii="Times New Roman" w:hAnsi="Times New Roman" w:cs="Times New Roman"/>
          <w:sz w:val="24"/>
          <w:szCs w:val="24"/>
        </w:rPr>
        <w:t>, and even blame and disgrace for their outrage and antagonistic vibe</w:t>
      </w:r>
      <w:r w:rsidR="00CF52F6" w:rsidRPr="00CF52F6">
        <w:rPr>
          <w:rFonts w:ascii="Times New Roman" w:hAnsi="Times New Roman" w:cs="Times New Roman"/>
          <w:sz w:val="24"/>
          <w:szCs w:val="24"/>
        </w:rPr>
        <w:t>.</w:t>
      </w:r>
    </w:p>
    <w:p w:rsidR="00AB4AA9" w:rsidRPr="00895543" w:rsidRDefault="00895543" w:rsidP="00895543">
      <w:pPr>
        <w:spacing w:after="0" w:line="480" w:lineRule="auto"/>
        <w:contextualSpacing/>
        <w:mirrorIndents/>
        <w:rPr>
          <w:rFonts w:ascii="Times New Roman" w:hAnsi="Times New Roman" w:cs="Times New Roman"/>
          <w:b/>
          <w:sz w:val="24"/>
          <w:szCs w:val="24"/>
        </w:rPr>
      </w:pPr>
      <w:r>
        <w:rPr>
          <w:rFonts w:ascii="Times New Roman" w:hAnsi="Times New Roman" w:cs="Times New Roman"/>
          <w:b/>
          <w:sz w:val="24"/>
          <w:szCs w:val="24"/>
        </w:rPr>
        <w:t>Social Policies: An Introduction</w:t>
      </w:r>
    </w:p>
    <w:p w:rsidR="00E6404F" w:rsidRPr="00E6404F" w:rsidRDefault="001B6800" w:rsidP="00895543">
      <w:pPr>
        <w:spacing w:after="0" w:line="480" w:lineRule="auto"/>
        <w:ind w:firstLine="720"/>
        <w:contextualSpacing/>
        <w:mirrorIndents/>
        <w:rPr>
          <w:rFonts w:ascii="Times New Roman" w:hAnsi="Times New Roman" w:cs="Times New Roman"/>
          <w:sz w:val="24"/>
          <w:szCs w:val="24"/>
        </w:rPr>
      </w:pPr>
      <w:r>
        <w:rPr>
          <w:rFonts w:ascii="Times New Roman" w:hAnsi="Times New Roman" w:cs="Times New Roman"/>
          <w:sz w:val="24"/>
          <w:szCs w:val="24"/>
        </w:rPr>
        <w:t xml:space="preserve">Being a victim of a crime can essentially affect an individual’s ability to perform normal tasks that include: </w:t>
      </w:r>
      <w:r w:rsidR="00FF60B1">
        <w:rPr>
          <w:rFonts w:ascii="Times New Roman" w:hAnsi="Times New Roman" w:cs="Times New Roman"/>
          <w:sz w:val="24"/>
          <w:szCs w:val="24"/>
        </w:rPr>
        <w:t>raising a child and also language or social skills. A large proportion of available research focuses</w:t>
      </w:r>
      <w:r w:rsidR="00E6404F" w:rsidRPr="00E6404F">
        <w:rPr>
          <w:rFonts w:ascii="Times New Roman" w:hAnsi="Times New Roman" w:cs="Times New Roman"/>
          <w:sz w:val="24"/>
          <w:szCs w:val="24"/>
        </w:rPr>
        <w:t xml:space="preserve"> on </w:t>
      </w:r>
      <w:r w:rsidR="00FF60B1">
        <w:rPr>
          <w:rFonts w:ascii="Times New Roman" w:hAnsi="Times New Roman" w:cs="Times New Roman"/>
          <w:sz w:val="24"/>
          <w:szCs w:val="24"/>
        </w:rPr>
        <w:t xml:space="preserve">the </w:t>
      </w:r>
      <w:r w:rsidR="00E6404F" w:rsidRPr="00E6404F">
        <w:rPr>
          <w:rFonts w:ascii="Times New Roman" w:hAnsi="Times New Roman" w:cs="Times New Roman"/>
          <w:sz w:val="24"/>
          <w:szCs w:val="24"/>
        </w:rPr>
        <w:t>changes</w:t>
      </w:r>
      <w:r w:rsidR="00FF60B1">
        <w:rPr>
          <w:rFonts w:ascii="Times New Roman" w:hAnsi="Times New Roman" w:cs="Times New Roman"/>
          <w:sz w:val="24"/>
          <w:szCs w:val="24"/>
        </w:rPr>
        <w:t xml:space="preserve"> that occur in work-related tasks among victims of domestic violence, with even less attention given to evaluating the results of other crimes. Next, </w:t>
      </w:r>
      <w:r w:rsidR="00FF60B1">
        <w:rPr>
          <w:rFonts w:ascii="Times New Roman" w:hAnsi="Times New Roman" w:cs="Times New Roman"/>
          <w:sz w:val="24"/>
          <w:szCs w:val="24"/>
        </w:rPr>
        <w:lastRenderedPageBreak/>
        <w:t>we will analyze available research about the effects of crime exploitation in the area of child-rearing, hint connections and language or social related tasks.</w:t>
      </w:r>
    </w:p>
    <w:p w:rsidR="00CF52F6" w:rsidRDefault="00FF60B1" w:rsidP="00895543">
      <w:pPr>
        <w:spacing w:after="0" w:line="480" w:lineRule="auto"/>
        <w:ind w:firstLine="720"/>
        <w:contextualSpacing/>
        <w:mirrorIndents/>
        <w:rPr>
          <w:rFonts w:ascii="Times New Roman" w:hAnsi="Times New Roman" w:cs="Times New Roman"/>
          <w:sz w:val="24"/>
          <w:szCs w:val="24"/>
        </w:rPr>
      </w:pPr>
      <w:r>
        <w:rPr>
          <w:rFonts w:ascii="Times New Roman" w:hAnsi="Times New Roman" w:cs="Times New Roman"/>
          <w:sz w:val="24"/>
          <w:szCs w:val="24"/>
        </w:rPr>
        <w:t>There have been discoveries made inside an applied system that includes work-related issues, life fulfillment, prosperity and social-material conditions</w:t>
      </w:r>
      <w:r w:rsidR="00533F8B">
        <w:rPr>
          <w:rFonts w:ascii="Times New Roman" w:hAnsi="Times New Roman" w:cs="Times New Roman"/>
          <w:sz w:val="24"/>
          <w:szCs w:val="24"/>
        </w:rPr>
        <w:t xml:space="preserve"> (including crimes related to healthcare, emotional wellness, manager expenses and the use of human services). Studies have demonstrated that crime</w:t>
      </w:r>
      <w:r w:rsidR="00E6404F" w:rsidRPr="00E6404F">
        <w:rPr>
          <w:rFonts w:ascii="Times New Roman" w:hAnsi="Times New Roman" w:cs="Times New Roman"/>
          <w:sz w:val="24"/>
          <w:szCs w:val="24"/>
        </w:rPr>
        <w:t xml:space="preserve"> expl</w:t>
      </w:r>
      <w:r w:rsidR="00533F8B">
        <w:rPr>
          <w:rFonts w:ascii="Times New Roman" w:hAnsi="Times New Roman" w:cs="Times New Roman"/>
          <w:sz w:val="24"/>
          <w:szCs w:val="24"/>
        </w:rPr>
        <w:t>oitation impacts various areas that include:</w:t>
      </w:r>
      <w:r w:rsidR="00E6404F" w:rsidRPr="00E6404F">
        <w:rPr>
          <w:rFonts w:ascii="Times New Roman" w:hAnsi="Times New Roman" w:cs="Times New Roman"/>
          <w:sz w:val="24"/>
          <w:szCs w:val="24"/>
        </w:rPr>
        <w:t xml:space="preserve"> child rearing </w:t>
      </w:r>
      <w:r w:rsidR="00E6404F" w:rsidRPr="00552DF6">
        <w:rPr>
          <w:rFonts w:ascii="Times New Roman" w:hAnsi="Times New Roman" w:cs="Times New Roman"/>
          <w:noProof/>
          <w:sz w:val="24"/>
          <w:szCs w:val="24"/>
        </w:rPr>
        <w:t>aptitudes</w:t>
      </w:r>
      <w:r w:rsidR="00E6404F" w:rsidRPr="00E6404F">
        <w:rPr>
          <w:rFonts w:ascii="Times New Roman" w:hAnsi="Times New Roman" w:cs="Times New Roman"/>
          <w:sz w:val="24"/>
          <w:szCs w:val="24"/>
        </w:rPr>
        <w:t xml:space="preserve">, weakened </w:t>
      </w:r>
      <w:r w:rsidR="00533F8B">
        <w:rPr>
          <w:rFonts w:ascii="Times New Roman" w:hAnsi="Times New Roman" w:cs="Times New Roman"/>
          <w:sz w:val="24"/>
          <w:szCs w:val="24"/>
        </w:rPr>
        <w:t>language skills</w:t>
      </w:r>
      <w:r w:rsidR="00E6404F" w:rsidRPr="00E6404F">
        <w:rPr>
          <w:rFonts w:ascii="Times New Roman" w:hAnsi="Times New Roman" w:cs="Times New Roman"/>
          <w:sz w:val="24"/>
          <w:szCs w:val="24"/>
        </w:rPr>
        <w:t>, higher rates of unemployment</w:t>
      </w:r>
      <w:r w:rsidR="00533F8B">
        <w:rPr>
          <w:rFonts w:ascii="Times New Roman" w:hAnsi="Times New Roman" w:cs="Times New Roman"/>
          <w:sz w:val="24"/>
          <w:szCs w:val="24"/>
        </w:rPr>
        <w:t xml:space="preserve"> </w:t>
      </w:r>
      <w:r w:rsidR="00E6404F" w:rsidRPr="00E6404F">
        <w:rPr>
          <w:rFonts w:ascii="Times New Roman" w:hAnsi="Times New Roman" w:cs="Times New Roman"/>
          <w:sz w:val="24"/>
          <w:szCs w:val="24"/>
        </w:rPr>
        <w:t xml:space="preserve">and </w:t>
      </w:r>
      <w:r w:rsidR="00552DF6">
        <w:rPr>
          <w:rFonts w:ascii="Times New Roman" w:hAnsi="Times New Roman" w:cs="Times New Roman"/>
          <w:noProof/>
          <w:sz w:val="24"/>
          <w:szCs w:val="24"/>
        </w:rPr>
        <w:t>clos</w:t>
      </w:r>
      <w:r w:rsidR="00552DF6" w:rsidRPr="00552DF6">
        <w:rPr>
          <w:rFonts w:ascii="Times New Roman" w:hAnsi="Times New Roman" w:cs="Times New Roman"/>
          <w:noProof/>
          <w:sz w:val="24"/>
          <w:szCs w:val="24"/>
        </w:rPr>
        <w:t>e</w:t>
      </w:r>
      <w:r w:rsidR="00E6404F" w:rsidRPr="00E6404F">
        <w:rPr>
          <w:rFonts w:ascii="Times New Roman" w:hAnsi="Times New Roman" w:cs="Times New Roman"/>
          <w:sz w:val="24"/>
          <w:szCs w:val="24"/>
        </w:rPr>
        <w:t xml:space="preserve"> personal connections. Be that as it may, information on </w:t>
      </w:r>
      <w:r w:rsidR="00533F8B">
        <w:rPr>
          <w:rFonts w:ascii="Times New Roman" w:hAnsi="Times New Roman" w:cs="Times New Roman"/>
          <w:sz w:val="24"/>
          <w:szCs w:val="24"/>
        </w:rPr>
        <w:t xml:space="preserve">the </w:t>
      </w:r>
      <w:r w:rsidR="00E6404F" w:rsidRPr="00E6404F">
        <w:rPr>
          <w:rFonts w:ascii="Times New Roman" w:hAnsi="Times New Roman" w:cs="Times New Roman"/>
          <w:sz w:val="24"/>
          <w:szCs w:val="24"/>
        </w:rPr>
        <w:t xml:space="preserve">connections between </w:t>
      </w:r>
      <w:r w:rsidR="00533F8B">
        <w:rPr>
          <w:rFonts w:ascii="Times New Roman" w:hAnsi="Times New Roman" w:cs="Times New Roman"/>
          <w:sz w:val="24"/>
          <w:szCs w:val="24"/>
        </w:rPr>
        <w:t>crime</w:t>
      </w:r>
      <w:r w:rsidR="00E6404F" w:rsidRPr="00E6404F">
        <w:rPr>
          <w:rFonts w:ascii="Times New Roman" w:hAnsi="Times New Roman" w:cs="Times New Roman"/>
          <w:sz w:val="24"/>
          <w:szCs w:val="24"/>
        </w:rPr>
        <w:t xml:space="preserve"> exploitation and general life fulfillment were blended, recommending the requirement for further examination</w:t>
      </w:r>
      <w:r w:rsidR="008400D2" w:rsidRPr="008400D2">
        <w:rPr>
          <w:rFonts w:ascii="Times New Roman" w:hAnsi="Times New Roman" w:cs="Times New Roman"/>
          <w:sz w:val="24"/>
          <w:szCs w:val="24"/>
        </w:rPr>
        <w:t>.</w:t>
      </w:r>
    </w:p>
    <w:p w:rsidR="0045789B" w:rsidRDefault="0045789B" w:rsidP="00895543">
      <w:pPr>
        <w:spacing w:after="0" w:line="480" w:lineRule="auto"/>
        <w:ind w:firstLine="720"/>
        <w:contextualSpacing/>
        <w:mirrorIndents/>
        <w:rPr>
          <w:rFonts w:ascii="Times New Roman" w:hAnsi="Times New Roman" w:cs="Times New Roman"/>
          <w:sz w:val="24"/>
          <w:szCs w:val="24"/>
        </w:rPr>
      </w:pPr>
    </w:p>
    <w:p w:rsidR="00E6404F" w:rsidRDefault="00E6404F" w:rsidP="00895543">
      <w:pPr>
        <w:spacing w:after="0" w:line="480" w:lineRule="auto"/>
        <w:ind w:firstLine="720"/>
        <w:contextualSpacing/>
        <w:mirrorIndents/>
        <w:rPr>
          <w:rFonts w:ascii="Times New Roman" w:hAnsi="Times New Roman" w:cs="Times New Roman"/>
          <w:sz w:val="24"/>
          <w:szCs w:val="24"/>
        </w:rPr>
      </w:pPr>
    </w:p>
    <w:p w:rsidR="00E6404F" w:rsidRDefault="00E6404F" w:rsidP="00895543">
      <w:pPr>
        <w:spacing w:after="0" w:line="480" w:lineRule="auto"/>
        <w:ind w:firstLine="720"/>
        <w:contextualSpacing/>
        <w:mirrorIndents/>
        <w:rPr>
          <w:rFonts w:ascii="Times New Roman" w:hAnsi="Times New Roman" w:cs="Times New Roman"/>
          <w:sz w:val="24"/>
          <w:szCs w:val="24"/>
        </w:rPr>
      </w:pPr>
    </w:p>
    <w:p w:rsidR="00E6404F" w:rsidRDefault="00E6404F" w:rsidP="00895543">
      <w:pPr>
        <w:spacing w:after="0" w:line="480" w:lineRule="auto"/>
        <w:ind w:firstLine="720"/>
        <w:contextualSpacing/>
        <w:mirrorIndents/>
        <w:rPr>
          <w:rFonts w:ascii="Times New Roman" w:hAnsi="Times New Roman" w:cs="Times New Roman"/>
          <w:sz w:val="24"/>
          <w:szCs w:val="24"/>
        </w:rPr>
      </w:pPr>
    </w:p>
    <w:p w:rsidR="00E6404F" w:rsidRDefault="00E6404F" w:rsidP="00895543">
      <w:pPr>
        <w:spacing w:after="0" w:line="480" w:lineRule="auto"/>
        <w:ind w:firstLine="720"/>
        <w:contextualSpacing/>
        <w:mirrorIndents/>
        <w:rPr>
          <w:rFonts w:ascii="Times New Roman" w:hAnsi="Times New Roman" w:cs="Times New Roman"/>
          <w:sz w:val="24"/>
          <w:szCs w:val="24"/>
        </w:rPr>
      </w:pPr>
    </w:p>
    <w:p w:rsidR="00682E9E" w:rsidRDefault="00682E9E" w:rsidP="00895543">
      <w:pPr>
        <w:spacing w:after="0" w:line="480" w:lineRule="auto"/>
        <w:ind w:firstLine="720"/>
        <w:contextualSpacing/>
        <w:mirrorIndents/>
        <w:rPr>
          <w:rFonts w:ascii="Times New Roman" w:hAnsi="Times New Roman" w:cs="Times New Roman"/>
          <w:sz w:val="24"/>
          <w:szCs w:val="24"/>
        </w:rPr>
      </w:pPr>
    </w:p>
    <w:p w:rsidR="00682E9E" w:rsidRDefault="00682E9E" w:rsidP="00895543">
      <w:pPr>
        <w:spacing w:after="0" w:line="480" w:lineRule="auto"/>
        <w:ind w:firstLine="720"/>
        <w:contextualSpacing/>
        <w:mirrorIndents/>
        <w:rPr>
          <w:rFonts w:ascii="Times New Roman" w:hAnsi="Times New Roman" w:cs="Times New Roman"/>
          <w:sz w:val="24"/>
          <w:szCs w:val="24"/>
        </w:rPr>
      </w:pPr>
    </w:p>
    <w:p w:rsidR="00682E9E" w:rsidRDefault="00682E9E" w:rsidP="00895543">
      <w:pPr>
        <w:spacing w:after="0" w:line="480" w:lineRule="auto"/>
        <w:ind w:firstLine="720"/>
        <w:contextualSpacing/>
        <w:mirrorIndents/>
        <w:rPr>
          <w:rFonts w:ascii="Times New Roman" w:hAnsi="Times New Roman" w:cs="Times New Roman"/>
          <w:sz w:val="24"/>
          <w:szCs w:val="24"/>
        </w:rPr>
      </w:pPr>
    </w:p>
    <w:p w:rsidR="00E6404F" w:rsidRDefault="00E6404F" w:rsidP="00895543">
      <w:pPr>
        <w:spacing w:after="0" w:line="480" w:lineRule="auto"/>
        <w:contextualSpacing/>
        <w:mirrorIndents/>
        <w:rPr>
          <w:rFonts w:ascii="Times New Roman" w:hAnsi="Times New Roman" w:cs="Times New Roman"/>
          <w:sz w:val="24"/>
          <w:szCs w:val="24"/>
        </w:rPr>
      </w:pPr>
    </w:p>
    <w:p w:rsidR="00F16F80" w:rsidRDefault="00F16F80" w:rsidP="00895543">
      <w:pPr>
        <w:spacing w:after="0" w:line="480" w:lineRule="auto"/>
        <w:ind w:firstLine="720"/>
        <w:contextualSpacing/>
        <w:mirrorIndents/>
        <w:jc w:val="center"/>
        <w:rPr>
          <w:rFonts w:ascii="Times New Roman" w:hAnsi="Times New Roman" w:cs="Times New Roman"/>
          <w:b/>
          <w:sz w:val="24"/>
          <w:szCs w:val="24"/>
        </w:rPr>
      </w:pPr>
    </w:p>
    <w:p w:rsidR="00F16F80" w:rsidRDefault="00F16F80" w:rsidP="00895543">
      <w:pPr>
        <w:spacing w:after="0" w:line="480" w:lineRule="auto"/>
        <w:ind w:firstLine="720"/>
        <w:contextualSpacing/>
        <w:mirrorIndents/>
        <w:jc w:val="center"/>
        <w:rPr>
          <w:rFonts w:ascii="Times New Roman" w:hAnsi="Times New Roman" w:cs="Times New Roman"/>
          <w:b/>
          <w:sz w:val="24"/>
          <w:szCs w:val="24"/>
        </w:rPr>
      </w:pPr>
    </w:p>
    <w:p w:rsidR="00F16F80" w:rsidRDefault="00F16F80" w:rsidP="00F9767F">
      <w:pPr>
        <w:spacing w:after="0" w:line="480" w:lineRule="auto"/>
        <w:contextualSpacing/>
        <w:mirrorIndents/>
        <w:rPr>
          <w:rFonts w:ascii="Times New Roman" w:hAnsi="Times New Roman" w:cs="Times New Roman"/>
          <w:b/>
          <w:sz w:val="24"/>
          <w:szCs w:val="24"/>
        </w:rPr>
      </w:pPr>
    </w:p>
    <w:p w:rsidR="00F9767F" w:rsidRDefault="00F9767F" w:rsidP="00F9767F">
      <w:pPr>
        <w:spacing w:after="0" w:line="480" w:lineRule="auto"/>
        <w:contextualSpacing/>
        <w:mirrorIndents/>
        <w:rPr>
          <w:rFonts w:ascii="Times New Roman" w:hAnsi="Times New Roman" w:cs="Times New Roman"/>
          <w:b/>
          <w:sz w:val="24"/>
          <w:szCs w:val="24"/>
        </w:rPr>
      </w:pPr>
    </w:p>
    <w:p w:rsidR="0045789B" w:rsidRPr="00F16F80" w:rsidRDefault="0045789B" w:rsidP="00895543">
      <w:pPr>
        <w:spacing w:after="0" w:line="480" w:lineRule="auto"/>
        <w:ind w:firstLine="720"/>
        <w:contextualSpacing/>
        <w:mirrorIndents/>
        <w:jc w:val="center"/>
        <w:rPr>
          <w:rFonts w:ascii="Times New Roman" w:hAnsi="Times New Roman" w:cs="Times New Roman"/>
          <w:b/>
          <w:sz w:val="24"/>
          <w:szCs w:val="24"/>
        </w:rPr>
      </w:pPr>
      <w:r w:rsidRPr="00F16F80">
        <w:rPr>
          <w:rFonts w:ascii="Times New Roman" w:hAnsi="Times New Roman" w:cs="Times New Roman"/>
          <w:b/>
          <w:sz w:val="24"/>
          <w:szCs w:val="24"/>
        </w:rPr>
        <w:lastRenderedPageBreak/>
        <w:t>References</w:t>
      </w:r>
    </w:p>
    <w:p w:rsidR="00B21899" w:rsidRDefault="00B21899" w:rsidP="00895543">
      <w:pPr>
        <w:spacing w:after="0" w:line="480" w:lineRule="auto"/>
        <w:ind w:left="720" w:hanging="720"/>
        <w:contextualSpacing/>
        <w:mirrorIndents/>
        <w:rPr>
          <w:rFonts w:ascii="Times New Roman" w:hAnsi="Times New Roman" w:cs="Times New Roman"/>
          <w:sz w:val="24"/>
          <w:szCs w:val="24"/>
        </w:rPr>
      </w:pPr>
      <w:r w:rsidRPr="00B21899">
        <w:rPr>
          <w:rFonts w:ascii="Times New Roman" w:hAnsi="Times New Roman" w:cs="Times New Roman"/>
          <w:sz w:val="24"/>
          <w:szCs w:val="24"/>
        </w:rPr>
        <w:t>Brownworth, V. A. (2015). Ordinary Mayhem: A Novel of Horror. Valley Falls, NY: Bold Strokes Books.</w:t>
      </w:r>
    </w:p>
    <w:p w:rsidR="0045789B" w:rsidRDefault="00792135" w:rsidP="00895543">
      <w:pPr>
        <w:spacing w:after="0" w:line="480" w:lineRule="auto"/>
        <w:ind w:left="720" w:hanging="720"/>
        <w:contextualSpacing/>
        <w:mirrorIndents/>
        <w:rPr>
          <w:rFonts w:ascii="Times New Roman" w:hAnsi="Times New Roman" w:cs="Times New Roman"/>
          <w:sz w:val="24"/>
          <w:szCs w:val="24"/>
        </w:rPr>
      </w:pPr>
      <w:r w:rsidRPr="00792135">
        <w:rPr>
          <w:rFonts w:ascii="Times New Roman" w:hAnsi="Times New Roman" w:cs="Times New Roman"/>
          <w:sz w:val="24"/>
          <w:szCs w:val="24"/>
        </w:rPr>
        <w:t>National Institute of Justice (U.S.). (2000). </w:t>
      </w:r>
      <w:r w:rsidRPr="00792135">
        <w:rPr>
          <w:rFonts w:ascii="Times New Roman" w:hAnsi="Times New Roman" w:cs="Times New Roman"/>
          <w:i/>
          <w:iCs/>
          <w:sz w:val="24"/>
          <w:szCs w:val="24"/>
        </w:rPr>
        <w:t>Criminal justice 2000</w:t>
      </w:r>
      <w:r w:rsidRPr="00792135">
        <w:rPr>
          <w:rFonts w:ascii="Times New Roman" w:hAnsi="Times New Roman" w:cs="Times New Roman"/>
          <w:sz w:val="24"/>
          <w:szCs w:val="24"/>
        </w:rPr>
        <w:t>. Washington, D.C.: U.S. Dept. of Justice, Office of Justice Programs, National Institute of Justice.</w:t>
      </w:r>
    </w:p>
    <w:p w:rsidR="00A804E0" w:rsidRDefault="00A804E0" w:rsidP="00895543">
      <w:pPr>
        <w:spacing w:after="0" w:line="480" w:lineRule="auto"/>
        <w:ind w:left="720" w:hanging="720"/>
        <w:contextualSpacing/>
        <w:mirrorIndents/>
        <w:rPr>
          <w:rStyle w:val="Hyperlink"/>
          <w:rFonts w:ascii="Times New Roman" w:hAnsi="Times New Roman" w:cs="Times New Roman"/>
          <w:sz w:val="24"/>
          <w:szCs w:val="24"/>
        </w:rPr>
      </w:pPr>
      <w:r w:rsidRPr="00A804E0">
        <w:rPr>
          <w:rFonts w:ascii="Times New Roman" w:hAnsi="Times New Roman" w:cs="Times New Roman"/>
          <w:sz w:val="24"/>
          <w:szCs w:val="24"/>
        </w:rPr>
        <w:t xml:space="preserve">Reyes, T. (2017, February 02). </w:t>
      </w:r>
      <w:r w:rsidRPr="00552DF6">
        <w:rPr>
          <w:rFonts w:ascii="Times New Roman" w:hAnsi="Times New Roman" w:cs="Times New Roman"/>
          <w:noProof/>
          <w:sz w:val="24"/>
          <w:szCs w:val="24"/>
        </w:rPr>
        <w:t>Mollie Olgin, Mary Kristene</w:t>
      </w:r>
      <w:r w:rsidR="00552DF6">
        <w:rPr>
          <w:rFonts w:ascii="Times New Roman" w:hAnsi="Times New Roman" w:cs="Times New Roman"/>
          <w:noProof/>
          <w:sz w:val="24"/>
          <w:szCs w:val="24"/>
        </w:rPr>
        <w:t xml:space="preserve"> Chapa: '</w:t>
      </w:r>
      <w:r w:rsidRPr="00552DF6">
        <w:rPr>
          <w:rFonts w:ascii="Times New Roman" w:hAnsi="Times New Roman" w:cs="Times New Roman"/>
          <w:noProof/>
          <w:sz w:val="24"/>
          <w:szCs w:val="24"/>
        </w:rPr>
        <w:t>NBC' On Lesbian Teen Texas Shooting.</w:t>
      </w:r>
      <w:r w:rsidRPr="00A804E0">
        <w:rPr>
          <w:rFonts w:ascii="Times New Roman" w:hAnsi="Times New Roman" w:cs="Times New Roman"/>
          <w:sz w:val="24"/>
          <w:szCs w:val="24"/>
        </w:rPr>
        <w:t xml:space="preserve"> Retrieved February 14, 2017, from </w:t>
      </w:r>
      <w:hyperlink r:id="rId6" w:history="1">
        <w:r w:rsidRPr="00B21899">
          <w:rPr>
            <w:rStyle w:val="Hyperlink"/>
            <w:rFonts w:ascii="Times New Roman" w:hAnsi="Times New Roman" w:cs="Times New Roman"/>
            <w:color w:val="auto"/>
            <w:sz w:val="24"/>
            <w:szCs w:val="24"/>
            <w:u w:val="none"/>
          </w:rPr>
          <w:t>http://www.inquisitr.com/3944573/mollie-olgin-mary-kristene-chapa-dateline-nbc-on-lesbian-teen-texas-shooting/</w:t>
        </w:r>
      </w:hyperlink>
    </w:p>
    <w:p w:rsidR="00B21899" w:rsidRPr="00A804E0" w:rsidRDefault="00B21899" w:rsidP="00895543">
      <w:pPr>
        <w:spacing w:after="0" w:line="480" w:lineRule="auto"/>
        <w:ind w:left="720" w:hanging="720"/>
        <w:contextualSpacing/>
        <w:mirrorIndents/>
        <w:rPr>
          <w:rFonts w:ascii="Times New Roman" w:hAnsi="Times New Roman" w:cs="Times New Roman"/>
          <w:sz w:val="24"/>
          <w:szCs w:val="24"/>
        </w:rPr>
      </w:pPr>
      <w:r w:rsidRPr="00B21899">
        <w:rPr>
          <w:rFonts w:ascii="Times New Roman" w:hAnsi="Times New Roman" w:cs="Times New Roman"/>
          <w:sz w:val="24"/>
          <w:szCs w:val="24"/>
        </w:rPr>
        <w:t xml:space="preserve">United States., &amp; United States. (1973). Criminal victimization in the United States. Washington, </w:t>
      </w:r>
      <w:bookmarkStart w:id="0" w:name="_GoBack"/>
      <w:bookmarkEnd w:id="0"/>
      <w:r w:rsidRPr="00B21899">
        <w:rPr>
          <w:rFonts w:ascii="Times New Roman" w:hAnsi="Times New Roman" w:cs="Times New Roman"/>
          <w:sz w:val="24"/>
          <w:szCs w:val="24"/>
        </w:rPr>
        <w:t>D.C: U.S. Dept. of Justice, Law Enforcement Assistance Administration, National Criminal Justice Information and Statistics Service.</w:t>
      </w:r>
    </w:p>
    <w:p w:rsidR="00A804E0" w:rsidRPr="00A804E0" w:rsidRDefault="00A804E0" w:rsidP="00895543">
      <w:pPr>
        <w:spacing w:after="0" w:line="480" w:lineRule="auto"/>
        <w:ind w:left="720" w:hanging="720"/>
        <w:contextualSpacing/>
        <w:mirrorIndents/>
        <w:rPr>
          <w:rFonts w:ascii="Times New Roman" w:hAnsi="Times New Roman" w:cs="Times New Roman"/>
          <w:sz w:val="24"/>
          <w:szCs w:val="24"/>
        </w:rPr>
      </w:pPr>
    </w:p>
    <w:p w:rsidR="00A804E0" w:rsidRPr="004B3D8E" w:rsidRDefault="00A804E0" w:rsidP="00895543">
      <w:pPr>
        <w:spacing w:after="0" w:line="480" w:lineRule="auto"/>
        <w:ind w:left="720" w:hanging="720"/>
        <w:contextualSpacing/>
        <w:mirrorIndents/>
        <w:rPr>
          <w:rFonts w:ascii="Times New Roman" w:hAnsi="Times New Roman" w:cs="Times New Roman"/>
          <w:sz w:val="24"/>
          <w:szCs w:val="24"/>
        </w:rPr>
      </w:pPr>
    </w:p>
    <w:sectPr w:rsidR="00A804E0" w:rsidRPr="004B3D8E" w:rsidSect="00423E0D">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65DA" w:rsidRDefault="008C65DA" w:rsidP="00423E0D">
      <w:pPr>
        <w:spacing w:after="0" w:line="240" w:lineRule="auto"/>
      </w:pPr>
      <w:r>
        <w:separator/>
      </w:r>
    </w:p>
  </w:endnote>
  <w:endnote w:type="continuationSeparator" w:id="0">
    <w:p w:rsidR="008C65DA" w:rsidRDefault="008C65DA" w:rsidP="00423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65DA" w:rsidRDefault="008C65DA" w:rsidP="00423E0D">
      <w:pPr>
        <w:spacing w:after="0" w:line="240" w:lineRule="auto"/>
      </w:pPr>
      <w:r>
        <w:separator/>
      </w:r>
    </w:p>
  </w:footnote>
  <w:footnote w:type="continuationSeparator" w:id="0">
    <w:p w:rsidR="008C65DA" w:rsidRDefault="008C65DA" w:rsidP="00423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5543" w:rsidRDefault="00895543">
    <w:pPr>
      <w:pStyle w:val="Header"/>
      <w:jc w:val="right"/>
    </w:pPr>
    <w:r>
      <w:t>VICTIMIZATION COSTS</w:t>
    </w:r>
    <w:r>
      <w:tab/>
    </w:r>
    <w:r>
      <w:tab/>
    </w:r>
    <w:sdt>
      <w:sdtPr>
        <w:id w:val="-26500511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A2C28">
          <w:rPr>
            <w:noProof/>
          </w:rPr>
          <w:t>7</w:t>
        </w:r>
        <w:r>
          <w:rPr>
            <w:noProof/>
          </w:rPr>
          <w:fldChar w:fldCharType="end"/>
        </w:r>
      </w:sdtContent>
    </w:sdt>
  </w:p>
  <w:p w:rsidR="00423E0D" w:rsidRDefault="00423E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E0D" w:rsidRPr="00423E0D" w:rsidRDefault="00423E0D" w:rsidP="00423E0D">
    <w:pPr>
      <w:spacing w:line="480" w:lineRule="auto"/>
      <w:rPr>
        <w:rFonts w:ascii="Times New Roman" w:hAnsi="Times New Roman" w:cs="Times New Roman"/>
        <w:bCs/>
        <w:sz w:val="24"/>
        <w:szCs w:val="24"/>
      </w:rPr>
    </w:pPr>
    <w:r>
      <w:rPr>
        <w:rFonts w:ascii="Times New Roman" w:hAnsi="Times New Roman" w:cs="Times New Roman"/>
        <w:bCs/>
        <w:sz w:val="24"/>
        <w:szCs w:val="24"/>
      </w:rPr>
      <w:t xml:space="preserve">Running Head: </w:t>
    </w:r>
    <w:r w:rsidR="00895543">
      <w:rPr>
        <w:rFonts w:ascii="Times New Roman" w:hAnsi="Times New Roman" w:cs="Times New Roman"/>
        <w:bCs/>
        <w:sz w:val="24"/>
        <w:szCs w:val="24"/>
      </w:rPr>
      <w:t>VICTIMIZATION COSTS</w:t>
    </w:r>
    <w:r w:rsidR="00895543">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YyNDS1tLAwMzE2MjFU0lEKTi0uzszPAykwrAUAkzxFXSwAAAA="/>
  </w:docVars>
  <w:rsids>
    <w:rsidRoot w:val="00843D28"/>
    <w:rsid w:val="000D0E7D"/>
    <w:rsid w:val="000D1AEF"/>
    <w:rsid w:val="00140FF2"/>
    <w:rsid w:val="00173B2A"/>
    <w:rsid w:val="001B6800"/>
    <w:rsid w:val="002005C1"/>
    <w:rsid w:val="0029098C"/>
    <w:rsid w:val="002C5A71"/>
    <w:rsid w:val="002E4D75"/>
    <w:rsid w:val="002F61B2"/>
    <w:rsid w:val="003242E6"/>
    <w:rsid w:val="00347815"/>
    <w:rsid w:val="0038082A"/>
    <w:rsid w:val="003F5C0C"/>
    <w:rsid w:val="00423E0D"/>
    <w:rsid w:val="0045789B"/>
    <w:rsid w:val="004B3D8E"/>
    <w:rsid w:val="004E36FB"/>
    <w:rsid w:val="00533F8B"/>
    <w:rsid w:val="00552DF6"/>
    <w:rsid w:val="0057044B"/>
    <w:rsid w:val="0058167B"/>
    <w:rsid w:val="005D6676"/>
    <w:rsid w:val="005F5B8E"/>
    <w:rsid w:val="00607209"/>
    <w:rsid w:val="00682E9E"/>
    <w:rsid w:val="006E00BF"/>
    <w:rsid w:val="0070681F"/>
    <w:rsid w:val="00764B0C"/>
    <w:rsid w:val="00775B95"/>
    <w:rsid w:val="00792135"/>
    <w:rsid w:val="007D65A4"/>
    <w:rsid w:val="007E1E81"/>
    <w:rsid w:val="007F34BC"/>
    <w:rsid w:val="008054D3"/>
    <w:rsid w:val="008400D2"/>
    <w:rsid w:val="00843D28"/>
    <w:rsid w:val="00867FE0"/>
    <w:rsid w:val="00881E07"/>
    <w:rsid w:val="00895543"/>
    <w:rsid w:val="008C65DA"/>
    <w:rsid w:val="008D5276"/>
    <w:rsid w:val="009A2C28"/>
    <w:rsid w:val="00A10C51"/>
    <w:rsid w:val="00A804E0"/>
    <w:rsid w:val="00AB4AA9"/>
    <w:rsid w:val="00AB5302"/>
    <w:rsid w:val="00B075E6"/>
    <w:rsid w:val="00B21096"/>
    <w:rsid w:val="00B21899"/>
    <w:rsid w:val="00B23F17"/>
    <w:rsid w:val="00B4026E"/>
    <w:rsid w:val="00C36111"/>
    <w:rsid w:val="00C5454C"/>
    <w:rsid w:val="00CB7063"/>
    <w:rsid w:val="00CF52F6"/>
    <w:rsid w:val="00D519F5"/>
    <w:rsid w:val="00E51A64"/>
    <w:rsid w:val="00E6404F"/>
    <w:rsid w:val="00E924D3"/>
    <w:rsid w:val="00EE04D8"/>
    <w:rsid w:val="00F16F80"/>
    <w:rsid w:val="00F433F7"/>
    <w:rsid w:val="00F60318"/>
    <w:rsid w:val="00F634B7"/>
    <w:rsid w:val="00F9767F"/>
    <w:rsid w:val="00FF6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019AD"/>
  <w15:chartTrackingRefBased/>
  <w15:docId w15:val="{4CF07D13-72E0-48C0-87ED-29B39A28C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CF52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D8E"/>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CF52F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CF52F6"/>
    <w:rPr>
      <w:color w:val="0563C1" w:themeColor="hyperlink"/>
      <w:u w:val="single"/>
    </w:rPr>
  </w:style>
  <w:style w:type="character" w:styleId="Mention">
    <w:name w:val="Mention"/>
    <w:basedOn w:val="DefaultParagraphFont"/>
    <w:uiPriority w:val="99"/>
    <w:semiHidden/>
    <w:unhideWhenUsed/>
    <w:rsid w:val="00CF52F6"/>
    <w:rPr>
      <w:color w:val="2B579A"/>
      <w:shd w:val="clear" w:color="auto" w:fill="E6E6E6"/>
    </w:rPr>
  </w:style>
  <w:style w:type="paragraph" w:styleId="Header">
    <w:name w:val="header"/>
    <w:basedOn w:val="Normal"/>
    <w:link w:val="HeaderChar"/>
    <w:uiPriority w:val="99"/>
    <w:unhideWhenUsed/>
    <w:rsid w:val="00423E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3E0D"/>
  </w:style>
  <w:style w:type="paragraph" w:styleId="Footer">
    <w:name w:val="footer"/>
    <w:basedOn w:val="Normal"/>
    <w:link w:val="FooterChar"/>
    <w:uiPriority w:val="99"/>
    <w:unhideWhenUsed/>
    <w:rsid w:val="00423E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887373">
      <w:bodyDiv w:val="1"/>
      <w:marLeft w:val="0"/>
      <w:marRight w:val="0"/>
      <w:marTop w:val="0"/>
      <w:marBottom w:val="0"/>
      <w:divBdr>
        <w:top w:val="none" w:sz="0" w:space="0" w:color="auto"/>
        <w:left w:val="none" w:sz="0" w:space="0" w:color="auto"/>
        <w:bottom w:val="none" w:sz="0" w:space="0" w:color="auto"/>
        <w:right w:val="none" w:sz="0" w:space="0" w:color="auto"/>
      </w:divBdr>
      <w:divsChild>
        <w:div w:id="1144200044">
          <w:marLeft w:val="0"/>
          <w:marRight w:val="0"/>
          <w:marTop w:val="0"/>
          <w:marBottom w:val="0"/>
          <w:divBdr>
            <w:top w:val="none" w:sz="0" w:space="0" w:color="auto"/>
            <w:left w:val="none" w:sz="0" w:space="0" w:color="auto"/>
            <w:bottom w:val="none" w:sz="0" w:space="0" w:color="auto"/>
            <w:right w:val="none" w:sz="0" w:space="0" w:color="auto"/>
          </w:divBdr>
        </w:div>
      </w:divsChild>
    </w:div>
    <w:div w:id="391271170">
      <w:bodyDiv w:val="1"/>
      <w:marLeft w:val="0"/>
      <w:marRight w:val="0"/>
      <w:marTop w:val="0"/>
      <w:marBottom w:val="0"/>
      <w:divBdr>
        <w:top w:val="none" w:sz="0" w:space="0" w:color="auto"/>
        <w:left w:val="none" w:sz="0" w:space="0" w:color="auto"/>
        <w:bottom w:val="none" w:sz="0" w:space="0" w:color="auto"/>
        <w:right w:val="none" w:sz="0" w:space="0" w:color="auto"/>
      </w:divBdr>
      <w:divsChild>
        <w:div w:id="1914243360">
          <w:marLeft w:val="0"/>
          <w:marRight w:val="0"/>
          <w:marTop w:val="0"/>
          <w:marBottom w:val="0"/>
          <w:divBdr>
            <w:top w:val="none" w:sz="0" w:space="0" w:color="auto"/>
            <w:left w:val="none" w:sz="0" w:space="0" w:color="auto"/>
            <w:bottom w:val="none" w:sz="0" w:space="0" w:color="auto"/>
            <w:right w:val="none" w:sz="0" w:space="0" w:color="auto"/>
          </w:divBdr>
        </w:div>
      </w:divsChild>
    </w:div>
    <w:div w:id="831027532">
      <w:bodyDiv w:val="1"/>
      <w:marLeft w:val="0"/>
      <w:marRight w:val="0"/>
      <w:marTop w:val="0"/>
      <w:marBottom w:val="0"/>
      <w:divBdr>
        <w:top w:val="none" w:sz="0" w:space="0" w:color="auto"/>
        <w:left w:val="none" w:sz="0" w:space="0" w:color="auto"/>
        <w:bottom w:val="none" w:sz="0" w:space="0" w:color="auto"/>
        <w:right w:val="none" w:sz="0" w:space="0" w:color="auto"/>
      </w:divBdr>
    </w:div>
    <w:div w:id="1259143473">
      <w:bodyDiv w:val="1"/>
      <w:marLeft w:val="0"/>
      <w:marRight w:val="0"/>
      <w:marTop w:val="0"/>
      <w:marBottom w:val="0"/>
      <w:divBdr>
        <w:top w:val="none" w:sz="0" w:space="0" w:color="auto"/>
        <w:left w:val="none" w:sz="0" w:space="0" w:color="auto"/>
        <w:bottom w:val="none" w:sz="0" w:space="0" w:color="auto"/>
        <w:right w:val="none" w:sz="0" w:space="0" w:color="auto"/>
      </w:divBdr>
      <w:divsChild>
        <w:div w:id="1379209115">
          <w:marLeft w:val="0"/>
          <w:marRight w:val="0"/>
          <w:marTop w:val="0"/>
          <w:marBottom w:val="0"/>
          <w:divBdr>
            <w:top w:val="none" w:sz="0" w:space="0" w:color="auto"/>
            <w:left w:val="none" w:sz="0" w:space="0" w:color="auto"/>
            <w:bottom w:val="none" w:sz="0" w:space="0" w:color="auto"/>
            <w:right w:val="none" w:sz="0" w:space="0" w:color="auto"/>
          </w:divBdr>
        </w:div>
      </w:divsChild>
    </w:div>
    <w:div w:id="1816986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inquisitr.com/3944573/mollie-olgin-mary-kristene-chapa-dateline-nbc-on-lesbian-teen-texas-shooting/"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254</TotalTime>
  <Pages>7</Pages>
  <Words>1306</Words>
  <Characters>7448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Osio</dc:creator>
  <cp:keywords/>
  <dc:description/>
  <cp:lastModifiedBy>Laura Benoit-Joyner</cp:lastModifiedBy>
  <cp:revision>12</cp:revision>
  <dcterms:created xsi:type="dcterms:W3CDTF">2017-03-06T00:51:00Z</dcterms:created>
  <dcterms:modified xsi:type="dcterms:W3CDTF">2017-03-06T05:05:00Z</dcterms:modified>
</cp:coreProperties>
</file>