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zh-CN" w:eastAsia="zh-CN"/>
        </w:rPr>
        <w:t>whic</w:t>
      </w:r>
      <w:r>
        <w:rPr>
          <w:rFonts w:ascii="Arial" w:hAnsi="Arial"/>
          <w:sz w:val="22"/>
          <w:szCs w:val="22"/>
          <w:u w:color="000000"/>
          <w:rtl w:val="0"/>
          <w:lang w:val="en-US"/>
        </w:rPr>
        <w:t>h of the following is true of mental representations?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They are less useful for thinking about things one sensed in the past.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They usually do not allow one to imagine things in the future.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They are frequently not about things one is currently sensing.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They are not useful for thinking about abstract ideas that have no physical existence.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__________ refers to the process of drawing inferences or conclusions from principles and evidence.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Intuiting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Backcasting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Reasoning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de-DE"/>
        </w:rPr>
        <w:t>Abstracting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______ consists of visual representations created by the brain after the original stimulus is no longer present.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de-DE"/>
        </w:rPr>
        <w:t>Verbal concept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perception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Mental grouping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imagery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bird has feathers and wings. It is a living thing, and it can move. It is a puffing or a canary. What does the example illustrate?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A mind map</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imagery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A mental model</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parallel distributed network</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best describes the language acquisition device?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 innate capacity to come up with novel words and utterances.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device that imitates adult speech to aid language development in children.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 innate and biologically based capacity to acquire language.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 interactive device that helps a child learn different languages at a time.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Identify a difference between visual perception and visual imagery.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perception can be measured on an ordinary scale, whereas visual imagery is abstract, and it is difficult to determine its intensity.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perception occurs through verbal formulation, whereas visual imagery primarily occurs through mental rotation.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perception occurs in the absence of sensory stimulus, whereas visual imagery is imagining an object turning in three-dimensional space for a long period of time.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Visual perception occurs while the stimulus is still present, whereas visual imagery consists of visual representations created by the brain after the original stimulus is no longer present.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__________ comprises the set of rules for combining symbols and sounds to speak and write a particular language.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Semantics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Prototype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Syntax</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sv-SE"/>
        </w:rPr>
        <w:t>Grammar</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child can form adultlike sentences at around:</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1.5 years of age.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2 years of age.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3 years of age.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4.5 years of 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Andy's father moved to the United States 12 years ago. When he moved to the United States from Italy with his mother eight years again, Andy was six and his sister, thirteen. Who among the following is likely to have the least strength of accent while learning the non-native language (English)?</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sister, as adolescence is a better time to learn and be proficient in a second language without an accent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father, as the length of time has a bearing on the strength of one's accent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mother, as women usually fare better than men and children in learning new languages without accent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Andy, as childhood is a better time to speak a second language without an accent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Who among the following argues that humans are born with an innate, biologically based capacity to acquire language?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da-DK"/>
        </w:rPr>
        <w:t>Piaget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Skinner</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Vygotsky</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Chomsky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is the correct expansion of LAD in language development?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Linguistic area development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Linguistic assessment domain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Language acquisition device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Learning ability device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Hilda, a 6-month-old infant, has stopped using sounds that are not used in her native language. She loses the ability to perceive nonnative sounds as she grows up. This is known as: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nl-NL"/>
        </w:rPr>
        <w:t>cooing.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training.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pruning.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babbling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is true of life thousands of years ago?</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Memory lasting long term</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Use of language to interact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Memory of events in recent past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Use of language to process events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Rachael is a 10-year-old girl. She imagines how her life will pan out in the next ten years when she attends college. Which term aptly describes Rachael's thought?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Mental rotation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nl-NL"/>
        </w:rPr>
        <w:t>Verbal imagery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fr-FR"/>
        </w:rPr>
        <w:t>Motor conception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Mental representation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Neil uses the premise that all squares are rectangles. On the basis of this premise, he states that all rectangles have four sides. Therefore, he concludes that all squares must also have four sides. In which of the following is Neil engaged?</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Bottom-up logic finding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Deductive reasoning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Abstract thinking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Hypothesizing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 xml:space="preserve">In the context of verbal representation of one's thoughts and perceptions, ______ lets us know that certain concepts are related in a particular way, with some being general and other specific. </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inductive reasoning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concept hierarchy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mental rotation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fr-FR"/>
        </w:rPr>
        <w:t>complex distribution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language theory states that when there are no words for certain objects or concepts in one's language, it is not possible to think about those objects or concepts?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Rational choice theory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Linguistic determinism hypothesis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Theory of innately guided learning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Nativist hypothesis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Judgments about whether one thing causes another thing are known as ______.</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perceptual correlations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analogical conclusions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predictive perceptions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causal inferences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Nancy is a 4-month-old infant who utters repeated vowel sounds such as "aah and ooh." Until 6 months of age, her speech consists almost exclusively of vowels. Nancy is said to be in the ______ stage of language development.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twaddling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nl-NL"/>
        </w:rPr>
        <w:t>cooing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babbling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crib talk</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pattern of growth partly explains how babies respond to picture books before they learn to talk?</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temporal and frontal lobes develop before the occipital and parietal lobes of the brain.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temporal and frontal lobes and the occipital and parietal lobes of the brain grow simultaneously.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visual system is mostly in the occipital lobes and develops before the verbal system.</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Verbal stimulation occurs much before the sensory stimulation stops.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When do babies express one-word utterances?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At the beginning of the cooing stage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At the end of the babbling stage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While they learn to utter gibberish</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At the end of the cooing stage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__________ requires the ability to think and then to reflect on one's own thinking and to question it.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Intuitive thinking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Parallel thinking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Perceptual reasoning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Metacognitive thinking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In the context of verbal representation of one's thoughts and perceptions, which of the following refers to the two types of categories?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Overt and covert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Latent and visible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Well-defined and fuzzy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Inductive and deductive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By saying the exact same sentence in almost every language, it can be demonstrated that the connection between sound and meaning is: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uniform.</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coherent.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arbitrary.</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phonetic.</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is NOT one of the environmental influences on language as enlisted by Erika Hoff?</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Television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Culture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da-DK"/>
        </w:rPr>
        <w:t>Intelligence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nl-NL"/>
        </w:rPr>
        <w:t>Peers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 xml:space="preserve">Which of the following examples is the least prototypical for the category </w:t>
      </w:r>
      <w:r>
        <w:rPr>
          <w:rFonts w:ascii="Arial" w:hAnsi="Arial" w:hint="default"/>
          <w:sz w:val="22"/>
          <w:szCs w:val="22"/>
          <w:u w:color="000000"/>
          <w:rtl w:val="0"/>
        </w:rPr>
        <w:t>“</w:t>
      </w:r>
      <w:r>
        <w:rPr>
          <w:rFonts w:ascii="Arial" w:hAnsi="Arial"/>
          <w:sz w:val="22"/>
          <w:szCs w:val="22"/>
          <w:u w:color="000000"/>
          <w:rtl w:val="0"/>
        </w:rPr>
        <w:t>furniture</w:t>
      </w:r>
      <w:r>
        <w:rPr>
          <w:rFonts w:ascii="Arial" w:hAnsi="Arial" w:hint="default"/>
          <w:sz w:val="22"/>
          <w:szCs w:val="22"/>
          <w:u w:color="000000"/>
          <w:rtl w:val="0"/>
        </w:rPr>
        <w:t>”</w:t>
      </w:r>
      <w:r>
        <w:rPr>
          <w:rFonts w:ascii="Arial" w:hAnsi="Arial"/>
          <w:sz w:val="22"/>
          <w:szCs w:val="22"/>
          <w:u w:color="000000"/>
          <w:rtl w:val="0"/>
        </w:rPr>
        <w: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sofa</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telephone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bed</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dresser</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Human language is defined as being ______ communication system that has rules of grammar and allows its users to express abstract and distant ideas.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 open and symbolic</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 open and connected</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symbolic and closed</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connected and closed</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principles best explains a child</w:t>
      </w:r>
      <w:r>
        <w:rPr>
          <w:rFonts w:ascii="Arial" w:hAnsi="Arial" w:hint="default"/>
          <w:sz w:val="22"/>
          <w:szCs w:val="22"/>
          <w:u w:color="000000"/>
          <w:rtl w:val="0"/>
          <w:lang w:val="fr-FR"/>
        </w:rPr>
        <w:t>’</w:t>
      </w:r>
      <w:r>
        <w:rPr>
          <w:rFonts w:ascii="Arial" w:hAnsi="Arial"/>
          <w:sz w:val="22"/>
          <w:szCs w:val="22"/>
          <w:u w:color="000000"/>
          <w:rtl w:val="0"/>
          <w:lang w:val="en-US"/>
        </w:rPr>
        <w:t xml:space="preserve">s spontaneous creation of the sentence </w:t>
      </w:r>
      <w:r>
        <w:rPr>
          <w:rFonts w:ascii="Arial" w:hAnsi="Arial" w:hint="default"/>
          <w:sz w:val="22"/>
          <w:szCs w:val="22"/>
          <w:u w:color="000000"/>
          <w:rtl w:val="0"/>
        </w:rPr>
        <w:t>“</w:t>
      </w:r>
      <w:r>
        <w:rPr>
          <w:rFonts w:ascii="Arial" w:hAnsi="Arial"/>
          <w:sz w:val="22"/>
          <w:szCs w:val="22"/>
          <w:u w:color="000000"/>
          <w:rtl w:val="0"/>
          <w:lang w:val="en-US"/>
        </w:rPr>
        <w:t>I goed to the store with Daddy.</w:t>
      </w:r>
      <w:r>
        <w:rPr>
          <w:rFonts w:ascii="Arial" w:hAnsi="Arial" w:hint="default"/>
          <w:sz w:val="22"/>
          <w:szCs w:val="22"/>
          <w:u w:color="000000"/>
          <w:rtl w:val="0"/>
        </w:rPr>
        <w: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imitation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sociocultural theory of language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child-directed speech</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nativist theor</w:t>
      </w:r>
      <w:r>
        <w:rPr>
          <w:rFonts w:ascii="Arial" w:hAnsi="Arial"/>
          <w:sz w:val="22"/>
          <w:szCs w:val="22"/>
          <w:u w:color="000000"/>
          <w:rtl w:val="0"/>
          <w:lang w:val="en-US"/>
        </w:rPr>
        <w:t>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Even though he cannot yet speak, 10-month-old Mikey understands what his father means when he says to Mikey, "You're a good boy!" Which part of Mikey's brain is involved in this language comprehension?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Wernicke's area</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Broca's area</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occipital lobes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amygdala</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30.</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Required information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correctly states the sensitivity period hypothesis for language acquisition?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need access to the best schools in order to realize their full language potential.</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who are not exposed to human language before a certain age will never fully develop language skills.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will only learn appropriate language skills if they are exposed to competent peer models.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who learn proper grammar at an early age will likely carry their grammar skills through adulthood.</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31.</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Required information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Sociocultural theorists suggest which of the following with respect to language development?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will learn language only through consistent reinforcement and punishment.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learn language by hearing other people speak and interpreting it within context.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should be taught language by providing associations between words and pleasant stimuli.</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can learn language only before puberty.</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32.</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Required information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pioneering linguist who argued that humans are born with a language acquisition device (LAD) is __________.</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Noam Chomsky</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Erika Hoff</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de-DE"/>
        </w:rPr>
        <w:t>Diana Baumrind</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de-DE"/>
        </w:rPr>
        <w:t>Daniel Kahneman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33.</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Required information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Which of the following provides evidence in favor of the nativist view of language acquisition?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Even babies who are born deaf engage in babbling.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Children learn language with ease.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Language develops in the same way at the same time for children worldwide.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All of these.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34.</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Required information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view that language creates thought as much as thought creates language is also known as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cognitive psychology.</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Whorf-Sapir hypothesis.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concept hierarchy.</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linguistic determinism hypothesis.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35.</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Required information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 xml:space="preserve">The word ______ means </w:t>
      </w:r>
      <w:r>
        <w:rPr>
          <w:rFonts w:ascii="Arial" w:hAnsi="Arial" w:hint="default"/>
          <w:sz w:val="22"/>
          <w:szCs w:val="22"/>
          <w:u w:color="000000"/>
          <w:rtl w:val="0"/>
        </w:rPr>
        <w:t>“</w:t>
      </w:r>
      <w:r>
        <w:rPr>
          <w:rFonts w:ascii="Arial" w:hAnsi="Arial"/>
          <w:sz w:val="22"/>
          <w:szCs w:val="22"/>
          <w:u w:color="000000"/>
          <w:rtl w:val="0"/>
          <w:lang w:val="en-US"/>
        </w:rPr>
        <w:t>to know.</w:t>
      </w:r>
      <w:r>
        <w:rPr>
          <w:rFonts w:ascii="Arial" w:hAnsi="Arial" w:hint="default"/>
          <w:sz w:val="22"/>
          <w:szCs w:val="22"/>
          <w:u w:color="000000"/>
          <w:rtl w:val="0"/>
        </w:rPr>
        <w:t>”</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babble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syntax</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cognition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protolanguage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Maura uses ASL with her son, Tyler. Tyler mostly uses sign language to communicate</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basic needs, like wanting a drink.</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basic emotions, like his love for his mother.</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basic wants, like his desire to play on the swings.</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his association of concepts, like cat and dog are both animals.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Ellen's best friend won the lottery with the numbers 4, 8, 15, 16, 23, 42. Now, Ellen buys a lottery ticket every day choosing these same numbers, because she is convinced that she too will win. What error in judgment is Ellen making?</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likelihood of the same numbers winning again is significantly less than other number combinations.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Rare but highly memorable events that come to mind easily act so as to increase our beliefs they will happen again even when they don't.</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Ellen is mistakenly relying on the consistency heuristic and should pick different numbers each day.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Ellen is basing her decisions on too large a sample size.</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Robyn is writing a research paper and she is frustrated because she can</w:t>
      </w:r>
      <w:r>
        <w:rPr>
          <w:rFonts w:ascii="Arial" w:hAnsi="Arial" w:hint="default"/>
          <w:sz w:val="22"/>
          <w:szCs w:val="22"/>
          <w:u w:color="000000"/>
          <w:rtl w:val="0"/>
          <w:lang w:val="fr-FR"/>
        </w:rPr>
        <w:t>’</w:t>
      </w:r>
      <w:r>
        <w:rPr>
          <w:rFonts w:ascii="Arial" w:hAnsi="Arial"/>
          <w:sz w:val="22"/>
          <w:szCs w:val="22"/>
          <w:u w:color="000000"/>
          <w:rtl w:val="0"/>
          <w:lang w:val="en-US"/>
        </w:rPr>
        <w:t>t find some of the information she needs to finish writing it. Her awareness that she is missing some information is an example of</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ideation.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brainstorming.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it-IT"/>
        </w:rPr>
        <w:t>metacognition</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iconic memory.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rPr>
        <w:t xml:space="preserve"> </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Analyzing the facts is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a first step in critical thinking.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not relevant to critical thinking.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the last stage of critical thinking.</w:t>
      </w: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part of metacognition.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40.</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Instructions: Click the link to read the related article. Then review the synopsis below and answer the related questions.</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http://healthland.time.com/2011/06/13/what-gabrielle-giffords-can-expect-when-she-leaves-rehab/</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In the months since the shooting at a Tucson supermarket in early January where Rep. Gabrielle Giffords was shot in the left side of her head, she has been living in a residential rehabilitation clinic. At this writing, she is scheduled to begin outpatient therapy in mid 2011. Supporters and doctors alike are taking her release as a positive sign of her recovery.</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 xml:space="preserve">Dr. Anders Cohen, chief of neurosurgery at Brooklyn Hospital Center, stated that </w:t>
      </w:r>
      <w:r>
        <w:rPr>
          <w:rFonts w:ascii="Arial" w:hAnsi="Arial" w:hint="default"/>
          <w:sz w:val="22"/>
          <w:szCs w:val="22"/>
          <w:u w:color="000000"/>
          <w:rtl w:val="0"/>
        </w:rPr>
        <w:t>“</w:t>
      </w:r>
      <w:r>
        <w:rPr>
          <w:rFonts w:ascii="Arial" w:hAnsi="Arial"/>
          <w:sz w:val="22"/>
          <w:szCs w:val="22"/>
          <w:u w:color="000000"/>
          <w:rtl w:val="0"/>
          <w:lang w:val="en-US"/>
        </w:rPr>
        <w:t>the inpatient portion of therapy typically involves more work from therapists than from the patient, . . . but when the patient leaves the clinic, the balance of the work shifts to the injured person.</w:t>
      </w:r>
      <w:r>
        <w:rPr>
          <w:rFonts w:ascii="Arial" w:hAnsi="Arial" w:hint="default"/>
          <w:sz w:val="22"/>
          <w:szCs w:val="22"/>
          <w:u w:color="000000"/>
          <w:rtl w:val="0"/>
        </w:rPr>
        <w:t xml:space="preserve">” </w:t>
      </w:r>
      <w:r>
        <w:rPr>
          <w:rFonts w:ascii="Arial" w:hAnsi="Arial"/>
          <w:sz w:val="22"/>
          <w:szCs w:val="22"/>
          <w:u w:color="000000"/>
          <w:rtl w:val="0"/>
          <w:lang w:val="en-US"/>
        </w:rPr>
        <w:t>This shows that the patient can follow commands and that he or she is strong enough to take on more of the burden of rehabilitation.</w:t>
      </w:r>
    </w:p>
    <w:p>
      <w:pPr>
        <w:pStyle w:val="Body"/>
        <w:bidi w:val="0"/>
        <w:spacing w:line="276" w:lineRule="auto"/>
        <w:ind w:left="0" w:right="0" w:firstLine="0"/>
        <w:jc w:val="left"/>
        <w:rPr>
          <w:rFonts w:ascii="Arial" w:cs="Arial" w:hAnsi="Arial" w:eastAsia="Arial"/>
          <w:sz w:val="22"/>
          <w:szCs w:val="22"/>
          <w:u w:color="000000"/>
          <w:rtl w:val="0"/>
        </w:rPr>
      </w:pPr>
    </w:p>
    <w:p>
      <w:pPr>
        <w:pStyle w:val="Body"/>
        <w:bidi w:val="0"/>
        <w:spacing w:line="276" w:lineRule="auto"/>
        <w:ind w:left="0" w:right="0" w:firstLine="0"/>
        <w:jc w:val="left"/>
        <w:rPr>
          <w:rtl w:val="0"/>
        </w:rPr>
      </w:pPr>
      <w:r>
        <w:rPr>
          <w:rFonts w:ascii="Arial" w:hAnsi="Arial"/>
          <w:sz w:val="22"/>
          <w:szCs w:val="22"/>
          <w:u w:color="000000"/>
          <w:rtl w:val="0"/>
        </w:rPr>
        <w:t>Giffords</w:t>
      </w:r>
      <w:r>
        <w:rPr>
          <w:rFonts w:ascii="Arial" w:hAnsi="Arial" w:hint="default"/>
          <w:sz w:val="22"/>
          <w:szCs w:val="22"/>
          <w:u w:color="000000"/>
          <w:rtl w:val="0"/>
          <w:lang w:val="fr-FR"/>
        </w:rPr>
        <w:t>’</w:t>
      </w:r>
      <w:r>
        <w:rPr>
          <w:rFonts w:ascii="Arial" w:hAnsi="Arial"/>
          <w:sz w:val="22"/>
          <w:szCs w:val="22"/>
          <w:u w:color="000000"/>
          <w:rtl w:val="0"/>
          <w:lang w:val="fr-FR"/>
        </w:rPr>
        <w:t xml:space="preserve">s outpatient rehabilitation </w:t>
      </w:r>
      <w:r>
        <w:rPr>
          <w:rFonts w:ascii="Arial" w:hAnsi="Arial" w:hint="default"/>
          <w:sz w:val="22"/>
          <w:szCs w:val="22"/>
          <w:u w:color="000000"/>
          <w:rtl w:val="0"/>
        </w:rPr>
        <w:t>“</w:t>
      </w:r>
      <w:r>
        <w:rPr>
          <w:rFonts w:ascii="Arial" w:hAnsi="Arial"/>
          <w:sz w:val="22"/>
          <w:szCs w:val="22"/>
          <w:u w:color="000000"/>
          <w:rtl w:val="0"/>
          <w:lang w:val="en-US"/>
        </w:rPr>
        <w:t>will involve at least four different types of therapy, including physical, occupational, speech, and cognitive.</w:t>
      </w:r>
      <w:r>
        <w:rPr>
          <w:rFonts w:ascii="Arial" w:hAnsi="Arial" w:hint="default"/>
          <w:sz w:val="22"/>
          <w:szCs w:val="22"/>
          <w:u w:color="000000"/>
          <w:rtl w:val="0"/>
        </w:rPr>
        <w:t xml:space="preserve">” </w:t>
      </w:r>
      <w:r>
        <w:rPr>
          <w:rFonts w:ascii="Arial" w:hAnsi="Arial"/>
          <w:sz w:val="22"/>
          <w:szCs w:val="22"/>
          <w:u w:color="000000"/>
          <w:rtl w:val="0"/>
          <w:lang w:val="en-US"/>
        </w:rPr>
        <w:t>Due to the brain regions that were affected by the bullet</w:t>
      </w:r>
      <w:r>
        <w:rPr>
          <w:rFonts w:ascii="Arial" w:hAnsi="Arial" w:hint="default"/>
          <w:sz w:val="22"/>
          <w:szCs w:val="22"/>
          <w:u w:color="000000"/>
          <w:rtl w:val="0"/>
          <w:lang w:val="fr-FR"/>
        </w:rPr>
        <w:t>’</w:t>
      </w:r>
      <w:r>
        <w:rPr>
          <w:rFonts w:ascii="Arial" w:hAnsi="Arial"/>
          <w:sz w:val="22"/>
          <w:szCs w:val="22"/>
          <w:u w:color="000000"/>
          <w:rtl w:val="0"/>
          <w:lang w:val="en-US"/>
        </w:rPr>
        <w:t>s path, doctors can already predict the types of deficits that Giffords will most likely experience (such as extensive language difficulties, right visual field gaps, and weakness on the right side of her body) and target their therapeutic efforts in those areas. Patients recover for the rest of their lives, but it is the first 12 to 14 months when the biggest improvements are made.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tl w:val="0"/>
        <w:lang w:val="en-US"/>
      </w:rPr>
      <w:t>Geology 101 Report</w:t>
    </w:r>
    <w:r>
      <w:tab/>
      <w:tab/>
    </w:r>
    <w:r>
      <w:rPr/>
      <w:fldChar w:fldCharType="begin" w:fldLock="0"/>
    </w:r>
    <w:r>
      <w:instrText xml:space="preserve"> PAGE </w:instrText>
    </w:r>
    <w:r>
      <w:rPr/>
      <w:fldChar w:fldCharType="separate" w:fldLock="0"/>
    </w:r>
    <w:r>
      <w:t>11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Baskerville" w:eastAsia="Arial Unicode MS"/>
      <w:b w:val="0"/>
      <w:bCs w:val="0"/>
      <w:i w:val="0"/>
      <w:iCs w:val="0"/>
      <w:caps w:val="1"/>
      <w:strike w:val="0"/>
      <w:dstrike w:val="0"/>
      <w:outline w:val="0"/>
      <w:color w:val="000000"/>
      <w:spacing w:val="0"/>
      <w:kern w:val="0"/>
      <w:position w:val="0"/>
      <w:sz w:val="20"/>
      <w:szCs w:val="2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24"/>
      <w:szCs w:val="24"/>
      <w:u w:val="none"/>
      <w:vertAlign w:val="baseline"/>
      <w:lang w:val="zh-CN" w:eastAsia="zh-CN"/>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400"/>
          </a:spcBef>
          <a:spcAft>
            <a:spcPts val="0"/>
          </a:spcAft>
          <a:buClrTx/>
          <a:buSzTx/>
          <a:buFontTx/>
          <a:buNone/>
          <a:tabLst/>
          <a:defRPr b="0" baseline="0" cap="none" i="0" spc="0" strike="noStrike" sz="1200" u="none" kumimoji="0" normalizeH="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