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5AFF" w14:textId="14210D60" w:rsidR="007C0FFA" w:rsidRDefault="00D9A844" w:rsidP="00D9A844">
      <w:pPr>
        <w:spacing w:after="0" w:line="240" w:lineRule="auto"/>
        <w:rPr>
          <w:rFonts w:ascii="Tahoma" w:hAnsi="Tahoma" w:cs="Tahoma"/>
          <w:b/>
          <w:sz w:val="24"/>
        </w:rPr>
      </w:pPr>
      <w:bookmarkStart w:id="0" w:name="_GoBack"/>
      <w:bookmarkEnd w:id="0"/>
      <w:r w:rsidRPr="00D9A844">
        <w:rPr>
          <w:rFonts w:ascii="Tahoma" w:eastAsia="Tahoma" w:hAnsi="Tahoma" w:cs="Tahoma"/>
          <w:b/>
          <w:bCs/>
          <w:sz w:val="24"/>
          <w:szCs w:val="24"/>
        </w:rPr>
        <w:t xml:space="preserve">Week 2: Resource Review (50 possible points) </w:t>
      </w:r>
    </w:p>
    <w:p w14:paraId="36EECE0C" w14:textId="77777777" w:rsidR="007C0FFA" w:rsidRDefault="007C0FFA" w:rsidP="00D9A844">
      <w:pPr>
        <w:spacing w:after="0" w:line="240" w:lineRule="auto"/>
        <w:rPr>
          <w:rFonts w:ascii="Tahoma" w:hAnsi="Tahoma" w:cs="Tahoma"/>
          <w:sz w:val="24"/>
        </w:rPr>
      </w:pPr>
    </w:p>
    <w:p w14:paraId="1E51A9EB" w14:textId="7F6E408E" w:rsidR="007C0FFA" w:rsidRDefault="3675E2DB" w:rsidP="00D9A844">
      <w:pPr>
        <w:spacing w:after="0" w:line="240" w:lineRule="auto"/>
        <w:rPr>
          <w:rFonts w:ascii="Tahoma" w:hAnsi="Tahoma" w:cs="Tahoma"/>
          <w:sz w:val="24"/>
        </w:rPr>
      </w:pPr>
      <w:r w:rsidRPr="3675E2DB">
        <w:rPr>
          <w:rFonts w:ascii="Tahoma" w:eastAsia="Tahoma" w:hAnsi="Tahoma" w:cs="Tahoma"/>
          <w:sz w:val="24"/>
          <w:szCs w:val="24"/>
        </w:rPr>
        <w:t xml:space="preserve">Students will assemble at least five scholarly, academic references that will be used to write the paper (refer to the Week 1 tutorial on Scholarly References). Each student will list his or her references using APA format, and will provide a brief explanation of each resource indicating how that resource will be used. The focus should be on the student’s specific research assignment. An approximate length of this bibliography is between two and three pages. </w:t>
      </w:r>
    </w:p>
    <w:p w14:paraId="1C8A9003" w14:textId="77777777" w:rsidR="007C0FFA" w:rsidRDefault="007C0FFA" w:rsidP="00D9A844">
      <w:pPr>
        <w:spacing w:after="0" w:line="240" w:lineRule="auto"/>
        <w:rPr>
          <w:rFonts w:ascii="Tahoma" w:hAnsi="Tahoma" w:cs="Tahoma"/>
          <w:sz w:val="24"/>
        </w:rPr>
      </w:pPr>
    </w:p>
    <w:p w14:paraId="1E6D1974" w14:textId="631B1631" w:rsidR="007C0FFA" w:rsidRDefault="00D9A844" w:rsidP="00D9A844">
      <w:pPr>
        <w:spacing w:after="0" w:line="240" w:lineRule="auto"/>
        <w:rPr>
          <w:rFonts w:ascii="Tahoma" w:hAnsi="Tahoma" w:cs="Tahoma"/>
          <w:b/>
          <w:sz w:val="24"/>
        </w:rPr>
      </w:pPr>
      <w:r w:rsidRPr="00D9A844">
        <w:rPr>
          <w:rFonts w:ascii="Tahoma" w:eastAsia="Tahoma" w:hAnsi="Tahoma" w:cs="Tahoma"/>
          <w:b/>
          <w:bCs/>
          <w:sz w:val="24"/>
          <w:szCs w:val="24"/>
        </w:rPr>
        <w:t>An Example Reference</w:t>
      </w:r>
    </w:p>
    <w:p w14:paraId="52626055" w14:textId="77777777" w:rsidR="007C0FFA" w:rsidRDefault="007C0FFA" w:rsidP="00D9A844">
      <w:pPr>
        <w:spacing w:after="0" w:line="240" w:lineRule="auto"/>
        <w:rPr>
          <w:rFonts w:ascii="Tahoma" w:hAnsi="Tahoma" w:cs="Tahoma"/>
          <w:sz w:val="24"/>
        </w:rPr>
      </w:pPr>
    </w:p>
    <w:p w14:paraId="53FEC5AA" w14:textId="20ECA728" w:rsidR="007C0FFA" w:rsidRDefault="00D9A844" w:rsidP="00D9A844">
      <w:pPr>
        <w:spacing w:after="0" w:line="240" w:lineRule="auto"/>
        <w:ind w:left="1440" w:hanging="720"/>
        <w:rPr>
          <w:rFonts w:ascii="Tahoma" w:hAnsi="Tahoma" w:cs="Tahoma"/>
          <w:sz w:val="24"/>
        </w:rPr>
      </w:pPr>
      <w:r w:rsidRPr="00D9A844">
        <w:rPr>
          <w:rFonts w:ascii="Tahoma" w:eastAsia="Tahoma" w:hAnsi="Tahoma" w:cs="Tahoma"/>
          <w:sz w:val="24"/>
          <w:szCs w:val="24"/>
        </w:rPr>
        <w:t xml:space="preserve">Brenner, Joel (2011). </w:t>
      </w:r>
      <w:r w:rsidRPr="00D9A844">
        <w:rPr>
          <w:rFonts w:ascii="Tahoma" w:eastAsia="Tahoma" w:hAnsi="Tahoma" w:cs="Tahoma"/>
          <w:i/>
          <w:iCs/>
          <w:sz w:val="24"/>
          <w:szCs w:val="24"/>
        </w:rPr>
        <w:t>America the Vulnerable: Inside the New Threat Matrix of Digital Espionage, Crime, and Warfare</w:t>
      </w:r>
      <w:r w:rsidRPr="00D9A844">
        <w:rPr>
          <w:rFonts w:ascii="Tahoma" w:eastAsia="Tahoma" w:hAnsi="Tahoma" w:cs="Tahoma"/>
          <w:sz w:val="24"/>
          <w:szCs w:val="24"/>
        </w:rPr>
        <w:t>. New York: The Penguin Press</w:t>
      </w:r>
    </w:p>
    <w:p w14:paraId="0395D516" w14:textId="77777777" w:rsidR="007C0FFA" w:rsidRDefault="007C0FFA" w:rsidP="00D9A844">
      <w:pPr>
        <w:spacing w:after="0" w:line="240" w:lineRule="auto"/>
        <w:ind w:left="720"/>
        <w:rPr>
          <w:rFonts w:ascii="Tahoma" w:hAnsi="Tahoma" w:cs="Tahoma"/>
          <w:sz w:val="24"/>
        </w:rPr>
      </w:pPr>
    </w:p>
    <w:p w14:paraId="7F0CA62D" w14:textId="77777777" w:rsidR="007C0FFA" w:rsidRDefault="007C0FFA" w:rsidP="00D9A844">
      <w:pPr>
        <w:spacing w:after="0" w:line="240" w:lineRule="auto"/>
        <w:ind w:left="720"/>
        <w:rPr>
          <w:rFonts w:ascii="Tahoma" w:hAnsi="Tahoma" w:cs="Tahoma"/>
          <w:sz w:val="24"/>
        </w:rPr>
      </w:pPr>
      <w:r w:rsidRPr="00D9A844">
        <w:rPr>
          <w:rFonts w:ascii="Tahoma" w:eastAsia="Tahoma" w:hAnsi="Tahoma" w:cs="Tahoma"/>
          <w:sz w:val="24"/>
          <w:szCs w:val="24"/>
        </w:rPr>
        <w:t>In my section of the report, I will be researching security issues associated with collaborative online tools. Brenner’s book explores the events surrounding the WikiLeaks scandal and the issues associated with security. He also examines the legal challenges that the incident presented. This material could be used by my team in another section of the report. He makes some recommendations that we will consider for our conclusion.</w:t>
      </w:r>
    </w:p>
    <w:p w14:paraId="05D34107" w14:textId="77777777" w:rsidR="007C0FFA" w:rsidRDefault="007C0FFA" w:rsidP="00D9A844">
      <w:pPr>
        <w:spacing w:after="0" w:line="240" w:lineRule="auto"/>
        <w:rPr>
          <w:rFonts w:ascii="Tahoma" w:hAnsi="Tahoma" w:cs="Tahoma"/>
          <w:sz w:val="24"/>
        </w:rPr>
      </w:pPr>
    </w:p>
    <w:p w14:paraId="56EA9BB2" w14:textId="77777777" w:rsidR="007C0FFA" w:rsidRDefault="007C0FFA" w:rsidP="00D9A844">
      <w:pPr>
        <w:spacing w:after="0" w:line="240" w:lineRule="auto"/>
        <w:rPr>
          <w:rFonts w:ascii="Tahoma" w:hAnsi="Tahoma" w:cs="Tahoma"/>
          <w:sz w:val="24"/>
        </w:rPr>
      </w:pPr>
      <w:r w:rsidRPr="00D9A844">
        <w:rPr>
          <w:rFonts w:ascii="Tahoma" w:eastAsia="Tahoma" w:hAnsi="Tahoma" w:cs="Tahoma"/>
          <w:sz w:val="24"/>
          <w:szCs w:val="24"/>
        </w:rPr>
        <w:t xml:space="preserve">General reference works such as encyclopedias, dictionaries, Wikipedia, or </w:t>
      </w:r>
      <w:proofErr w:type="spellStart"/>
      <w:r w:rsidRPr="00D9A844">
        <w:rPr>
          <w:rFonts w:ascii="Tahoma" w:eastAsia="Tahoma" w:hAnsi="Tahoma" w:cs="Tahoma"/>
          <w:sz w:val="24"/>
          <w:szCs w:val="24"/>
        </w:rPr>
        <w:t>howstuffworks.com</w:t>
      </w:r>
      <w:proofErr w:type="spellEnd"/>
      <w:r w:rsidRPr="00D9A844">
        <w:rPr>
          <w:rFonts w:ascii="Tahoma" w:eastAsia="Tahoma" w:hAnsi="Tahoma" w:cs="Tahoma"/>
          <w:sz w:val="24"/>
          <w:szCs w:val="24"/>
        </w:rPr>
        <w:t xml:space="preserve"> will not be considered as sources meeting this requirement. The list could include books, journal articles, industry reports, authoritative websites, manufacturers’ sites, or sites from research groups. Remember, all quotations, paraphrased material, images, graphics, and statistics must be referenced in your report, so make note of all sources while compiling your research!</w:t>
      </w:r>
    </w:p>
    <w:p w14:paraId="7B494EF0" w14:textId="77777777" w:rsidR="007C0FFA" w:rsidRDefault="007C0FFA" w:rsidP="00D9A844">
      <w:pPr>
        <w:spacing w:after="0" w:line="240" w:lineRule="auto"/>
        <w:rPr>
          <w:rFonts w:ascii="Tahoma" w:hAnsi="Tahoma" w:cs="Tahoma"/>
          <w:sz w:val="24"/>
        </w:rPr>
      </w:pPr>
    </w:p>
    <w:p w14:paraId="5D1905C6" w14:textId="2526FE31" w:rsidR="007C0FFA" w:rsidRDefault="00D9A844" w:rsidP="00D9A844">
      <w:pPr>
        <w:spacing w:after="0" w:line="240" w:lineRule="auto"/>
        <w:rPr>
          <w:rFonts w:ascii="Tahoma" w:hAnsi="Tahoma" w:cs="Tahoma"/>
          <w:b/>
          <w:sz w:val="24"/>
        </w:rPr>
      </w:pPr>
      <w:r w:rsidRPr="00D9A844">
        <w:rPr>
          <w:rFonts w:ascii="Tahoma" w:eastAsia="Tahoma" w:hAnsi="Tahoma" w:cs="Tahoma"/>
          <w:b/>
          <w:bCs/>
          <w:sz w:val="24"/>
          <w:szCs w:val="24"/>
        </w:rPr>
        <w:t>Textbook Readings</w:t>
      </w:r>
    </w:p>
    <w:p w14:paraId="7960707F" w14:textId="77777777" w:rsidR="007C0FFA" w:rsidRDefault="00D9A844" w:rsidP="00D9A844">
      <w:pPr>
        <w:spacing w:after="0" w:line="240" w:lineRule="auto"/>
        <w:rPr>
          <w:rFonts w:ascii="Tahoma" w:hAnsi="Tahoma" w:cs="Tahoma"/>
          <w:sz w:val="24"/>
        </w:rPr>
      </w:pPr>
      <w:r w:rsidRPr="00D9A844">
        <w:rPr>
          <w:rFonts w:ascii="Tahoma" w:eastAsia="Tahoma" w:hAnsi="Tahoma" w:cs="Tahoma"/>
          <w:sz w:val="24"/>
          <w:szCs w:val="24"/>
        </w:rPr>
        <w:t>It is expected that students will bring into their report concepts and ideas from their weekly assigned textbook readings. Part of your grade is determined by your ability to synthesize these concepts with your other research. Consequently, these authors must be properly cited and the articles included in your final bibliography.</w:t>
      </w:r>
    </w:p>
    <w:p w14:paraId="3A3418E4" w14:textId="77777777" w:rsidR="007C0FFA" w:rsidRDefault="007C0FFA" w:rsidP="00D9A844">
      <w:pPr>
        <w:spacing w:after="0" w:line="240" w:lineRule="auto"/>
        <w:rPr>
          <w:rFonts w:ascii="Tahoma" w:hAnsi="Tahoma" w:cs="Tahoma"/>
          <w:sz w:val="24"/>
        </w:rPr>
      </w:pPr>
    </w:p>
    <w:p w14:paraId="269FE944" w14:textId="77777777" w:rsidR="007C0FFA" w:rsidRDefault="007C0FFA" w:rsidP="00D9A844">
      <w:pPr>
        <w:spacing w:after="0" w:line="240" w:lineRule="auto"/>
        <w:rPr>
          <w:rFonts w:ascii="Tahoma" w:hAnsi="Tahoma" w:cs="Tahoma"/>
          <w:sz w:val="24"/>
        </w:rPr>
      </w:pPr>
      <w:r w:rsidRPr="00D9A844">
        <w:rPr>
          <w:rFonts w:ascii="Tahoma" w:eastAsia="Tahoma" w:hAnsi="Tahoma" w:cs="Tahoma"/>
          <w:sz w:val="24"/>
          <w:szCs w:val="24"/>
        </w:rPr>
        <w:t>Each student will submit his or her assignment to the Dropbox by the due date.</w:t>
      </w:r>
    </w:p>
    <w:p w14:paraId="11366BCD" w14:textId="77777777" w:rsidR="00F00058" w:rsidRDefault="00BA14B8" w:rsidP="00D9A844"/>
    <w:sectPr w:rsidR="00F00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FA"/>
    <w:rsid w:val="007C0FFA"/>
    <w:rsid w:val="00A611EF"/>
    <w:rsid w:val="00B34C9F"/>
    <w:rsid w:val="00BA14B8"/>
    <w:rsid w:val="00D9A844"/>
    <w:rsid w:val="3675E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ADB7"/>
  <w15:docId w15:val="{94BAC7A4-D3B1-4909-884C-F00239AD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9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Darling</dc:creator>
  <cp:lastModifiedBy>Denisse &amp; Joel</cp:lastModifiedBy>
  <cp:revision>2</cp:revision>
  <dcterms:created xsi:type="dcterms:W3CDTF">2017-07-15T17:11:00Z</dcterms:created>
  <dcterms:modified xsi:type="dcterms:W3CDTF">2017-07-15T17:11:00Z</dcterms:modified>
</cp:coreProperties>
</file>