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A5" w:rsidRPr="00A07752" w:rsidRDefault="00164179" w:rsidP="00AF3CE7">
      <w:pPr>
        <w:pStyle w:val="Title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A07752">
        <w:rPr>
          <w:rFonts w:asciiTheme="minorHAnsi" w:hAnsiTheme="minorHAnsi" w:cstheme="minorHAnsi"/>
          <w:b/>
          <w:color w:val="C00000"/>
          <w:sz w:val="36"/>
          <w:szCs w:val="36"/>
        </w:rPr>
        <w:t>Assignment</w:t>
      </w:r>
      <w:r w:rsidR="00AF3CE7" w:rsidRPr="00A07752">
        <w:rPr>
          <w:rFonts w:asciiTheme="minorHAnsi" w:hAnsiTheme="minorHAnsi" w:cstheme="minorHAnsi"/>
          <w:b/>
          <w:color w:val="C00000"/>
          <w:sz w:val="36"/>
          <w:szCs w:val="36"/>
        </w:rPr>
        <w:t>--</w:t>
      </w:r>
      <w:r w:rsidRPr="00A07752">
        <w:rPr>
          <w:rFonts w:asciiTheme="minorHAnsi" w:hAnsiTheme="minorHAnsi" w:cstheme="minorHAnsi"/>
          <w:b/>
          <w:color w:val="C00000"/>
          <w:sz w:val="36"/>
          <w:szCs w:val="36"/>
        </w:rPr>
        <w:t xml:space="preserve"> BAFI1029: Risk Management</w:t>
      </w:r>
    </w:p>
    <w:p w:rsidR="00AF3CE7" w:rsidRPr="00A07752" w:rsidRDefault="00AF3CE7" w:rsidP="00AF3CE7">
      <w:pPr>
        <w:rPr>
          <w:rFonts w:cstheme="minorHAnsi"/>
          <w:sz w:val="24"/>
          <w:szCs w:val="24"/>
        </w:rPr>
      </w:pPr>
    </w:p>
    <w:p w:rsidR="00164179" w:rsidRPr="00A07752" w:rsidRDefault="00164179">
      <w:pPr>
        <w:rPr>
          <w:rFonts w:eastAsiaTheme="minorEastAsia"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 xml:space="preserve">Choose </w:t>
      </w:r>
      <w:r w:rsidRPr="00A07752">
        <w:rPr>
          <w:rFonts w:cstheme="minorHAnsi"/>
          <w:b/>
          <w:sz w:val="24"/>
          <w:szCs w:val="24"/>
        </w:rPr>
        <w:t>one</w:t>
      </w:r>
      <w:r w:rsidRPr="00A07752">
        <w:rPr>
          <w:rFonts w:cstheme="minorHAnsi"/>
          <w:sz w:val="24"/>
          <w:szCs w:val="24"/>
        </w:rPr>
        <w:t xml:space="preserve"> of the following topics and write a critical essay, with the word limit </w:t>
      </w:r>
      <w:r w:rsidR="00AF3CE7" w:rsidRPr="00A07752">
        <w:rPr>
          <w:rFonts w:cstheme="minorHAnsi"/>
          <w:sz w:val="24"/>
          <w:szCs w:val="24"/>
        </w:rPr>
        <w:t>of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800±100</m:t>
        </m:r>
      </m:oMath>
      <w:r w:rsidRPr="00A07752">
        <w:rPr>
          <w:rFonts w:eastAsiaTheme="minorEastAsia" w:cstheme="minorHAnsi"/>
          <w:sz w:val="24"/>
          <w:szCs w:val="24"/>
        </w:rPr>
        <w:t>, excluding references.</w:t>
      </w:r>
    </w:p>
    <w:p w:rsidR="00AF3CE7" w:rsidRPr="00A07752" w:rsidRDefault="004656B8" w:rsidP="00AF3CE7">
      <w:pPr>
        <w:pStyle w:val="Heading1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A07752">
        <w:rPr>
          <w:rStyle w:val="Heading1Char"/>
          <w:rFonts w:asciiTheme="minorHAnsi" w:hAnsiTheme="minorHAnsi" w:cstheme="minorHAnsi"/>
          <w:b/>
          <w:color w:val="C00000"/>
          <w:sz w:val="24"/>
          <w:szCs w:val="24"/>
        </w:rPr>
        <w:t>Submission Instruction</w:t>
      </w:r>
      <w:r w:rsidRPr="00A07752">
        <w:rPr>
          <w:rFonts w:asciiTheme="minorHAnsi" w:hAnsiTheme="minorHAnsi" w:cstheme="minorHAnsi"/>
          <w:b/>
          <w:color w:val="C00000"/>
          <w:sz w:val="24"/>
          <w:szCs w:val="24"/>
        </w:rPr>
        <w:t>:</w:t>
      </w:r>
    </w:p>
    <w:p w:rsidR="00A07752" w:rsidRPr="00A07752" w:rsidRDefault="00A07752">
      <w:pPr>
        <w:rPr>
          <w:rFonts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 xml:space="preserve">You will need to submit your assignment via </w:t>
      </w:r>
      <w:proofErr w:type="spellStart"/>
      <w:r w:rsidRPr="00A07752">
        <w:rPr>
          <w:rFonts w:cstheme="minorHAnsi"/>
          <w:sz w:val="24"/>
          <w:szCs w:val="24"/>
        </w:rPr>
        <w:t>Turnitin</w:t>
      </w:r>
      <w:proofErr w:type="spellEnd"/>
      <w:r w:rsidRPr="00A07752">
        <w:rPr>
          <w:rFonts w:cstheme="minorHAnsi"/>
          <w:sz w:val="24"/>
          <w:szCs w:val="24"/>
        </w:rPr>
        <w:t xml:space="preserve"> Link, which can be found on blackboard under Course Content&gt;Assignment.</w:t>
      </w:r>
    </w:p>
    <w:p w:rsidR="004656B8" w:rsidRPr="00A07752" w:rsidRDefault="004656B8">
      <w:pPr>
        <w:rPr>
          <w:rFonts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>The due date for this assignment is 2</w:t>
      </w:r>
      <w:r w:rsidR="00BF51DE">
        <w:rPr>
          <w:rFonts w:cstheme="minorHAnsi"/>
          <w:sz w:val="24"/>
          <w:szCs w:val="24"/>
        </w:rPr>
        <w:t>5</w:t>
      </w:r>
      <w:r w:rsidRPr="00A07752">
        <w:rPr>
          <w:rFonts w:cstheme="minorHAnsi"/>
          <w:sz w:val="24"/>
          <w:szCs w:val="24"/>
        </w:rPr>
        <w:t xml:space="preserve"> </w:t>
      </w:r>
      <w:r w:rsidR="00BF51DE">
        <w:rPr>
          <w:rFonts w:cstheme="minorHAnsi"/>
          <w:sz w:val="24"/>
          <w:szCs w:val="24"/>
        </w:rPr>
        <w:t>September</w:t>
      </w:r>
      <w:r w:rsidRPr="00A07752">
        <w:rPr>
          <w:rFonts w:cstheme="minorHAnsi"/>
          <w:sz w:val="24"/>
          <w:szCs w:val="24"/>
        </w:rPr>
        <w:t xml:space="preserve"> 2016, 23:59pm Australian Eastern Standard.</w:t>
      </w:r>
    </w:p>
    <w:p w:rsidR="00AF3CE7" w:rsidRPr="00A07752" w:rsidRDefault="004656B8" w:rsidP="004656B8">
      <w:pPr>
        <w:rPr>
          <w:rFonts w:cstheme="minorHAnsi"/>
          <w:b/>
          <w:color w:val="C00000"/>
          <w:sz w:val="24"/>
          <w:szCs w:val="24"/>
        </w:rPr>
      </w:pPr>
      <w:r w:rsidRPr="00A07752">
        <w:rPr>
          <w:rStyle w:val="Heading1Char"/>
          <w:rFonts w:asciiTheme="minorHAnsi" w:hAnsiTheme="minorHAnsi" w:cstheme="minorHAnsi"/>
          <w:b/>
          <w:color w:val="C00000"/>
          <w:sz w:val="24"/>
          <w:szCs w:val="24"/>
        </w:rPr>
        <w:t>Academic integrity:</w:t>
      </w:r>
      <w:r w:rsidRPr="00A07752">
        <w:rPr>
          <w:rFonts w:cstheme="minorHAnsi"/>
          <w:b/>
          <w:color w:val="C00000"/>
          <w:sz w:val="24"/>
          <w:szCs w:val="24"/>
        </w:rPr>
        <w:t xml:space="preserve"> </w:t>
      </w:r>
    </w:p>
    <w:p w:rsidR="00A07752" w:rsidRPr="00A07752" w:rsidRDefault="00A07752" w:rsidP="004656B8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In order to ensure the academic integrity of your submission and to deter others from copying your work, your submission will be processed through 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 </w:t>
      </w: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tex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t-</w:t>
      </w: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matching software</w:t>
      </w:r>
    </w:p>
    <w:p w:rsidR="004656B8" w:rsidRPr="00A07752" w:rsidRDefault="004656B8" w:rsidP="004656B8">
      <w:pPr>
        <w:rPr>
          <w:rFonts w:cstheme="minorHAnsi"/>
          <w:sz w:val="24"/>
          <w:szCs w:val="24"/>
        </w:rPr>
      </w:pPr>
      <w:proofErr w:type="spellStart"/>
      <w:r w:rsidRPr="00A07752">
        <w:rPr>
          <w:rFonts w:cstheme="minorHAnsi"/>
          <w:sz w:val="24"/>
          <w:szCs w:val="24"/>
        </w:rPr>
        <w:t>Turnitin</w:t>
      </w:r>
      <w:proofErr w:type="spellEnd"/>
      <w:r w:rsidRPr="00A07752">
        <w:rPr>
          <w:rFonts w:cstheme="minorHAnsi"/>
          <w:sz w:val="24"/>
          <w:szCs w:val="24"/>
        </w:rPr>
        <w:t xml:space="preserve"> will provide a similarity report of your submission against a large database of academic and professional documents. </w:t>
      </w:r>
    </w:p>
    <w:p w:rsidR="00A07752" w:rsidRPr="00A07752" w:rsidRDefault="00A07752" w:rsidP="00A07752">
      <w:pPr>
        <w:pStyle w:val="ListParagraph"/>
        <w:numPr>
          <w:ilvl w:val="0"/>
          <w:numId w:val="4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If your submission’s similarity report is under 20%, your assignment will be considered as original.</w:t>
      </w:r>
    </w:p>
    <w:p w:rsidR="00A07752" w:rsidRPr="00A07752" w:rsidRDefault="00A07752" w:rsidP="00A07752">
      <w:pPr>
        <w:pStyle w:val="ListParagraph"/>
        <w:numPr>
          <w:ilvl w:val="0"/>
          <w:numId w:val="4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If your submission’ similarity report is between 20% and 45%, your submission will be considered as partially original. In this case you will be penalized proportionately.</w:t>
      </w:r>
    </w:p>
    <w:p w:rsidR="00A07752" w:rsidRPr="00A07752" w:rsidRDefault="00A07752" w:rsidP="00A07752">
      <w:pPr>
        <w:pStyle w:val="ListParagraph"/>
        <w:numPr>
          <w:ilvl w:val="0"/>
          <w:numId w:val="4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07752">
        <w:rPr>
          <w:rFonts w:cstheme="minorHAnsi"/>
          <w:color w:val="222222"/>
          <w:sz w:val="24"/>
          <w:szCs w:val="24"/>
          <w:shd w:val="clear" w:color="auto" w:fill="FFFFFF"/>
        </w:rPr>
        <w:t>If your submission’s similarity report is above 45%, your assignment will be considered as plagiarized. In this case, you will receive a mark of zero and you will be referred to the academic disciplinary committee.</w:t>
      </w:r>
    </w:p>
    <w:p w:rsidR="004656B8" w:rsidRPr="00A07752" w:rsidRDefault="00AF3CE7">
      <w:pPr>
        <w:rPr>
          <w:rFonts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 xml:space="preserve">Further information can be found </w:t>
      </w:r>
      <w:hyperlink r:id="rId5" w:history="1">
        <w:r w:rsidRPr="00A07752">
          <w:rPr>
            <w:rStyle w:val="Hyperlink"/>
            <w:rFonts w:cstheme="minorHAnsi"/>
            <w:sz w:val="24"/>
            <w:szCs w:val="24"/>
          </w:rPr>
          <w:t>here</w:t>
        </w:r>
      </w:hyperlink>
    </w:p>
    <w:p w:rsidR="00164179" w:rsidRPr="00A07752" w:rsidRDefault="004656B8" w:rsidP="00AF3CE7">
      <w:pPr>
        <w:pStyle w:val="Heading1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A07752">
        <w:rPr>
          <w:rFonts w:asciiTheme="minorHAnsi" w:hAnsiTheme="minorHAnsi" w:cstheme="minorHAnsi"/>
          <w:b/>
          <w:color w:val="C00000"/>
          <w:sz w:val="24"/>
          <w:szCs w:val="24"/>
        </w:rPr>
        <w:t>Topics</w:t>
      </w:r>
    </w:p>
    <w:p w:rsidR="00BF51DE" w:rsidRPr="00BF51DE" w:rsidRDefault="00BF51DE" w:rsidP="000638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51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2008</w:t>
      </w:r>
      <w:r w:rsidRPr="00BF51DE">
        <w:rPr>
          <w:rFonts w:cstheme="minorHAnsi"/>
          <w:sz w:val="24"/>
          <w:szCs w:val="24"/>
        </w:rPr>
        <w:t xml:space="preserve"> financial crisis revealed the failure of the Basel Committee to follow financial innovations</w:t>
      </w:r>
      <w:r>
        <w:rPr>
          <w:rFonts w:cstheme="minorHAnsi"/>
          <w:sz w:val="24"/>
          <w:szCs w:val="24"/>
        </w:rPr>
        <w:t xml:space="preserve"> and </w:t>
      </w:r>
      <w:r w:rsidRPr="00BF51DE">
        <w:rPr>
          <w:rFonts w:cstheme="minorHAnsi"/>
          <w:sz w:val="24"/>
          <w:szCs w:val="24"/>
        </w:rPr>
        <w:t xml:space="preserve">prompted the Committee to review the Basel II framework and carry out a new framework with more adequate capital requirements. </w:t>
      </w:r>
      <w:r>
        <w:rPr>
          <w:rFonts w:cstheme="minorHAnsi"/>
          <w:sz w:val="24"/>
          <w:szCs w:val="24"/>
        </w:rPr>
        <w:t>Explain</w:t>
      </w:r>
      <w:r w:rsidRPr="00BF51DE">
        <w:rPr>
          <w:rFonts w:cstheme="minorHAnsi"/>
          <w:sz w:val="24"/>
          <w:szCs w:val="24"/>
        </w:rPr>
        <w:t xml:space="preserve"> the impact of Basel III capital requirements on the finan</w:t>
      </w:r>
      <w:bookmarkStart w:id="0" w:name="_GoBack"/>
      <w:bookmarkEnd w:id="0"/>
      <w:r w:rsidRPr="00BF51DE">
        <w:rPr>
          <w:rFonts w:cstheme="minorHAnsi"/>
          <w:sz w:val="24"/>
          <w:szCs w:val="24"/>
        </w:rPr>
        <w:t xml:space="preserve">cial sector and the real economy. Moreover, identify the reasons of regulating banks and </w:t>
      </w:r>
      <w:r>
        <w:rPr>
          <w:rFonts w:cstheme="minorHAnsi"/>
          <w:sz w:val="24"/>
          <w:szCs w:val="24"/>
        </w:rPr>
        <w:t>the financial sector.</w:t>
      </w:r>
    </w:p>
    <w:p w:rsidR="0006384B" w:rsidRPr="00A07752" w:rsidRDefault="0006384B" w:rsidP="000638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 xml:space="preserve">Explain how the Credit Risk Capital Requirements has changed from Basel Acord to Basel II and later to </w:t>
      </w:r>
      <w:proofErr w:type="spellStart"/>
      <w:r w:rsidRPr="00A07752">
        <w:rPr>
          <w:rFonts w:cstheme="minorHAnsi"/>
          <w:sz w:val="24"/>
          <w:szCs w:val="24"/>
        </w:rPr>
        <w:t>Basell</w:t>
      </w:r>
      <w:proofErr w:type="spellEnd"/>
      <w:r w:rsidRPr="00A07752">
        <w:rPr>
          <w:rFonts w:cstheme="minorHAnsi"/>
          <w:sz w:val="24"/>
          <w:szCs w:val="24"/>
        </w:rPr>
        <w:t xml:space="preserve"> III. Include a discussion on the difference between standardized approach, the IRB approach and the advanced IRB approach.</w:t>
      </w:r>
    </w:p>
    <w:p w:rsidR="0006384B" w:rsidRPr="00A07752" w:rsidRDefault="000974F4" w:rsidP="0006384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07752">
        <w:rPr>
          <w:rFonts w:cstheme="minorHAnsi"/>
          <w:sz w:val="24"/>
          <w:szCs w:val="24"/>
        </w:rPr>
        <w:t xml:space="preserve">Critically compare the implementation of Operational Risk Management from Basel Acord to Basel II and later to </w:t>
      </w:r>
      <w:proofErr w:type="spellStart"/>
      <w:r w:rsidRPr="00A07752">
        <w:rPr>
          <w:rFonts w:cstheme="minorHAnsi"/>
          <w:sz w:val="24"/>
          <w:szCs w:val="24"/>
        </w:rPr>
        <w:t>Basell</w:t>
      </w:r>
      <w:proofErr w:type="spellEnd"/>
      <w:r w:rsidRPr="00A07752">
        <w:rPr>
          <w:rFonts w:cstheme="minorHAnsi"/>
          <w:sz w:val="24"/>
          <w:szCs w:val="24"/>
        </w:rPr>
        <w:t xml:space="preserve"> III. Explain the difference between the basic indicator approach, standardized approach and advance measurement approach for calculating operational risk capital.</w:t>
      </w:r>
    </w:p>
    <w:sectPr w:rsidR="0006384B" w:rsidRPr="00A0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2F66"/>
    <w:multiLevelType w:val="hybridMultilevel"/>
    <w:tmpl w:val="066CB54A"/>
    <w:lvl w:ilvl="0" w:tplc="58CCFB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D1BD4"/>
    <w:multiLevelType w:val="hybridMultilevel"/>
    <w:tmpl w:val="6B5AC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E058B"/>
    <w:multiLevelType w:val="hybridMultilevel"/>
    <w:tmpl w:val="A720F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41C2F"/>
    <w:multiLevelType w:val="hybridMultilevel"/>
    <w:tmpl w:val="DE4EE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79"/>
    <w:rsid w:val="0006384B"/>
    <w:rsid w:val="000974F4"/>
    <w:rsid w:val="00164179"/>
    <w:rsid w:val="004656B8"/>
    <w:rsid w:val="00504CA5"/>
    <w:rsid w:val="0073599A"/>
    <w:rsid w:val="00A07752"/>
    <w:rsid w:val="00AF3CE7"/>
    <w:rsid w:val="00B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C9086A-5730-4684-861D-0876CE7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179"/>
    <w:rPr>
      <w:color w:val="808080"/>
    </w:rPr>
  </w:style>
  <w:style w:type="paragraph" w:styleId="ListParagraph">
    <w:name w:val="List Paragraph"/>
    <w:basedOn w:val="Normal"/>
    <w:uiPriority w:val="34"/>
    <w:qFormat/>
    <w:rsid w:val="0016417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F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3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F3C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A0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1.rmit.edu.au/students/academic-integr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tiffany tenty</cp:lastModifiedBy>
  <cp:revision>2</cp:revision>
  <dcterms:created xsi:type="dcterms:W3CDTF">2016-07-16T06:11:00Z</dcterms:created>
  <dcterms:modified xsi:type="dcterms:W3CDTF">2016-07-16T06:11:00Z</dcterms:modified>
</cp:coreProperties>
</file>