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  <w:bookmarkStart w:id="0" w:name="_GoBack"/>
      <w:r>
        <w:rPr>
          <w:b/>
          <w:bCs/>
          <w:color w:val="444444"/>
          <w:bdr w:val="none" w:sz="0" w:space="0" w:color="auto" w:frame="1"/>
        </w:rPr>
        <w:br/>
        <w:t>1.      Does the firm employ the direct or indirect method of accounting for operating cash flows?</w:t>
      </w: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bdr w:val="none" w:sz="0" w:space="0" w:color="auto" w:frame="1"/>
        </w:rPr>
      </w:pP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  <w:r>
        <w:rPr>
          <w:b/>
          <w:bCs/>
          <w:color w:val="444444"/>
          <w:bdr w:val="none" w:sz="0" w:space="0" w:color="auto" w:frame="1"/>
        </w:rPr>
        <w:t xml:space="preserve">2.      How does the firm account for the balances in balance sheet operating accounts (e.g., accounts receivable, inventory, </w:t>
      </w:r>
      <w:proofErr w:type="gramStart"/>
      <w:r>
        <w:rPr>
          <w:b/>
          <w:bCs/>
          <w:color w:val="444444"/>
          <w:bdr w:val="none" w:sz="0" w:space="0" w:color="auto" w:frame="1"/>
        </w:rPr>
        <w:t>accounts</w:t>
      </w:r>
      <w:proofErr w:type="gramEnd"/>
      <w:r>
        <w:rPr>
          <w:b/>
          <w:bCs/>
          <w:color w:val="444444"/>
          <w:bdr w:val="none" w:sz="0" w:space="0" w:color="auto" w:frame="1"/>
        </w:rPr>
        <w:t xml:space="preserve"> payable) in determining operating cash flows?</w:t>
      </w: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444444"/>
          <w:bdr w:val="none" w:sz="0" w:space="0" w:color="auto" w:frame="1"/>
        </w:rPr>
      </w:pP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444444"/>
        </w:rPr>
      </w:pP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bdr w:val="none" w:sz="0" w:space="0" w:color="auto" w:frame="1"/>
        </w:rPr>
      </w:pPr>
      <w:r>
        <w:rPr>
          <w:b/>
          <w:bCs/>
          <w:color w:val="444444"/>
          <w:bdr w:val="none" w:sz="0" w:space="0" w:color="auto" w:frame="1"/>
        </w:rPr>
        <w:t>3.      Describe the accounting for cash paid for business acquisitions in the statement of cash flows.</w:t>
      </w: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44444"/>
          <w:bdr w:val="none" w:sz="0" w:space="0" w:color="auto" w:frame="1"/>
        </w:rPr>
      </w:pPr>
      <w:r>
        <w:rPr>
          <w:b/>
          <w:bCs/>
          <w:color w:val="444444"/>
          <w:bdr w:val="none" w:sz="0" w:space="0" w:color="auto" w:frame="1"/>
        </w:rPr>
        <w:t>4.      Describe the accounting for any non-controlling subsidiary interest, acquired in-process research and development costs, and any other business combination–related items in the consolidated statement of cash flows.</w:t>
      </w: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bdr w:val="none" w:sz="0" w:space="0" w:color="auto" w:frame="1"/>
        </w:rPr>
      </w:pP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bdr w:val="none" w:sz="0" w:space="0" w:color="auto" w:frame="1"/>
        </w:rPr>
      </w:pPr>
      <w:r>
        <w:rPr>
          <w:b/>
          <w:bCs/>
          <w:color w:val="444444"/>
          <w:bdr w:val="none" w:sz="0" w:space="0" w:color="auto" w:frame="1"/>
        </w:rPr>
        <w:t>5.      Give an opinion on whether you would have used the same method to present the statement of cash flows.</w:t>
      </w: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bdr w:val="none" w:sz="0" w:space="0" w:color="auto" w:frame="1"/>
        </w:rPr>
      </w:pPr>
    </w:p>
    <w:p w:rsidR="00B25FEF" w:rsidRDefault="00B25FEF" w:rsidP="00B25FE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  <w:r>
        <w:rPr>
          <w:b/>
          <w:bCs/>
          <w:color w:val="444444"/>
          <w:bdr w:val="none" w:sz="0" w:space="0" w:color="auto" w:frame="1"/>
        </w:rPr>
        <w:t>6.      What changes would have been made if the company had chosen to use the other method available? </w:t>
      </w:r>
    </w:p>
    <w:bookmarkEnd w:id="0"/>
    <w:p w:rsidR="002F6A1E" w:rsidRDefault="002F6A1E"/>
    <w:sectPr w:rsidR="002F6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EF"/>
    <w:rsid w:val="00021547"/>
    <w:rsid w:val="00094D7D"/>
    <w:rsid w:val="0012292A"/>
    <w:rsid w:val="001D533A"/>
    <w:rsid w:val="002F6A1E"/>
    <w:rsid w:val="00363506"/>
    <w:rsid w:val="004A24E4"/>
    <w:rsid w:val="00741935"/>
    <w:rsid w:val="0087504B"/>
    <w:rsid w:val="0091194F"/>
    <w:rsid w:val="00B25FEF"/>
    <w:rsid w:val="00BD33F7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2D3F3-64B7-4EEA-9586-ECCE57EE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5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Wooten</dc:creator>
  <cp:keywords/>
  <dc:description/>
  <cp:lastModifiedBy>Stephanie Wooten</cp:lastModifiedBy>
  <cp:revision>1</cp:revision>
  <dcterms:created xsi:type="dcterms:W3CDTF">2017-02-23T15:35:00Z</dcterms:created>
  <dcterms:modified xsi:type="dcterms:W3CDTF">2017-02-23T16:39:00Z</dcterms:modified>
</cp:coreProperties>
</file>