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602" w:rsidRDefault="00F01602" w:rsidP="00707A4B">
      <w:pPr>
        <w:rPr>
          <w:rFonts w:ascii="Times New Roman" w:eastAsia="Times New Roman" w:hAnsi="Times New Roman" w:cs="Times New Roman"/>
          <w:color w:val="3C3C3C"/>
          <w:sz w:val="24"/>
          <w:szCs w:val="24"/>
          <w:shd w:val="clear" w:color="auto" w:fill="EBEDEE"/>
        </w:rPr>
      </w:pPr>
    </w:p>
    <w:p w:rsidR="00F01602" w:rsidRDefault="00F01602" w:rsidP="00F01602">
      <w:pPr>
        <w:tabs>
          <w:tab w:val="left" w:pos="2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Week 5- Forum</w:t>
      </w:r>
    </w:p>
    <w:p w:rsidR="000A7F7A" w:rsidRDefault="00F01602" w:rsidP="00F01602">
      <w:pPr>
        <w:tabs>
          <w:tab w:val="left" w:pos="2640"/>
        </w:tabs>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sidR="000F59F9">
        <w:rPr>
          <w:rFonts w:ascii="Times New Roman" w:eastAsia="Times New Roman" w:hAnsi="Times New Roman" w:cs="Times New Roman"/>
          <w:sz w:val="24"/>
          <w:szCs w:val="24"/>
        </w:rPr>
        <w:t xml:space="preserve"> are Globalized Portfolio </w:t>
      </w:r>
      <w:proofErr w:type="gramStart"/>
      <w:r w:rsidR="000F59F9">
        <w:rPr>
          <w:rFonts w:ascii="Times New Roman" w:eastAsia="Times New Roman" w:hAnsi="Times New Roman" w:cs="Times New Roman"/>
          <w:sz w:val="24"/>
          <w:szCs w:val="24"/>
        </w:rPr>
        <w:t>risks</w:t>
      </w:r>
      <w:proofErr w:type="gramEnd"/>
    </w:p>
    <w:p w:rsidR="00DB29D1" w:rsidRDefault="00DB29D1" w:rsidP="00F01602">
      <w:pPr>
        <w:tabs>
          <w:tab w:val="left" w:pos="2640"/>
        </w:tabs>
        <w:rPr>
          <w:rFonts w:ascii="Times New Roman" w:eastAsia="Times New Roman" w:hAnsi="Times New Roman" w:cs="Times New Roman"/>
          <w:sz w:val="24"/>
          <w:szCs w:val="24"/>
        </w:rPr>
      </w:pPr>
    </w:p>
    <w:p w:rsidR="00DB29D1"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58232070" wp14:editId="3746AF34">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4F9C00DA" wp14:editId="59D8856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lastRenderedPageBreak/>
        <w:drawing>
          <wp:inline distT="0" distB="0" distL="0" distR="0" wp14:anchorId="13524BA0" wp14:editId="1C58BBA3">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4870C927" wp14:editId="7C110FD3">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lastRenderedPageBreak/>
        <w:drawing>
          <wp:inline distT="0" distB="0" distL="0" distR="0" wp14:anchorId="2D1BA8CE" wp14:editId="78086757">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10D45CD1" wp14:editId="265D0371">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lastRenderedPageBreak/>
        <w:drawing>
          <wp:inline distT="0" distB="0" distL="0" distR="0" wp14:anchorId="785EEACF" wp14:editId="7B13CD06">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47AEEE87" wp14:editId="73DBC053">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lastRenderedPageBreak/>
        <w:drawing>
          <wp:inline distT="0" distB="0" distL="0" distR="0" wp14:anchorId="73AC45F0" wp14:editId="5BD82CAC">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5E31D52A" wp14:editId="6DD97C4B">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lastRenderedPageBreak/>
        <w:drawing>
          <wp:inline distT="0" distB="0" distL="0" distR="0" wp14:anchorId="6D50DC83" wp14:editId="05E2DB08">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3C81F036" wp14:editId="123C7905">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lastRenderedPageBreak/>
        <w:drawing>
          <wp:inline distT="0" distB="0" distL="0" distR="0" wp14:anchorId="4C46CDAC" wp14:editId="0152680A">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3C9A19D5" wp14:editId="7EAD47BD">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lastRenderedPageBreak/>
        <w:drawing>
          <wp:inline distT="0" distB="0" distL="0" distR="0" wp14:anchorId="1A0A33BA" wp14:editId="60DFE218">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rPr>
          <w:rFonts w:ascii="Times New Roman" w:eastAsia="Times New Roman" w:hAnsi="Times New Roman" w:cs="Times New Roman"/>
          <w:sz w:val="24"/>
          <w:szCs w:val="24"/>
        </w:rPr>
      </w:pPr>
      <w:r>
        <w:rPr>
          <w:noProof/>
        </w:rPr>
        <w:drawing>
          <wp:inline distT="0" distB="0" distL="0" distR="0" wp14:anchorId="17269F01" wp14:editId="74BE1430">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pPr>
      <w:r>
        <w:rPr>
          <w:noProof/>
        </w:rPr>
        <w:lastRenderedPageBreak/>
        <w:drawing>
          <wp:inline distT="0" distB="0" distL="0" distR="0" wp14:anchorId="452A2BD7" wp14:editId="11507C3A">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pPr>
      <w:r>
        <w:rPr>
          <w:noProof/>
        </w:rPr>
        <w:drawing>
          <wp:inline distT="0" distB="0" distL="0" distR="0" wp14:anchorId="57EA8B1C" wp14:editId="0B510FA7">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pPr>
      <w:r>
        <w:rPr>
          <w:noProof/>
        </w:rPr>
        <w:lastRenderedPageBreak/>
        <w:drawing>
          <wp:inline distT="0" distB="0" distL="0" distR="0" wp14:anchorId="5DB33FB8" wp14:editId="178E36A1">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pPr>
      <w:r>
        <w:rPr>
          <w:noProof/>
        </w:rPr>
        <w:drawing>
          <wp:inline distT="0" distB="0" distL="0" distR="0" wp14:anchorId="48309EEB" wp14:editId="51ECC38D">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p>
    <w:p w:rsidR="007B540F" w:rsidRDefault="007B540F" w:rsidP="00F01602">
      <w:pPr>
        <w:tabs>
          <w:tab w:val="left" w:pos="2640"/>
        </w:tabs>
      </w:pPr>
      <w:r>
        <w:rPr>
          <w:noProof/>
        </w:rPr>
        <w:lastRenderedPageBreak/>
        <w:drawing>
          <wp:inline distT="0" distB="0" distL="0" distR="0" wp14:anchorId="46351E69" wp14:editId="25BD2BF3">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rsidR="007B540F" w:rsidRPr="007B540F" w:rsidRDefault="007B540F" w:rsidP="00F01602">
      <w:pPr>
        <w:tabs>
          <w:tab w:val="left" w:pos="2640"/>
        </w:tabs>
      </w:pPr>
      <w:r>
        <w:rPr>
          <w:noProof/>
        </w:rPr>
        <w:drawing>
          <wp:inline distT="0" distB="0" distL="0" distR="0" wp14:anchorId="6D7A4FC6" wp14:editId="40A068A9">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1370"/>
                    </a:xfrm>
                    <a:prstGeom prst="rect">
                      <a:avLst/>
                    </a:prstGeom>
                  </pic:spPr>
                </pic:pic>
              </a:graphicData>
            </a:graphic>
          </wp:inline>
        </w:drawing>
      </w:r>
      <w:bookmarkStart w:id="0" w:name="_GoBack"/>
      <w:bookmarkEnd w:id="0"/>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DB29D1" w:rsidRDefault="00DB29D1" w:rsidP="00F01602">
      <w:pPr>
        <w:tabs>
          <w:tab w:val="left" w:pos="2640"/>
        </w:tabs>
        <w:rPr>
          <w:rFonts w:ascii="Times New Roman" w:eastAsia="Times New Roman" w:hAnsi="Times New Roman" w:cs="Times New Roman"/>
          <w:sz w:val="24"/>
          <w:szCs w:val="24"/>
        </w:rPr>
      </w:pPr>
    </w:p>
    <w:p w:rsidR="000A7F7A" w:rsidRDefault="000F59F9" w:rsidP="000F59F9">
      <w:pPr>
        <w:tabs>
          <w:tab w:val="left" w:pos="26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 Raquel,</w:t>
      </w:r>
    </w:p>
    <w:p w:rsidR="000A7F7A" w:rsidRDefault="000A7F7A" w:rsidP="000F59F9">
      <w:pPr>
        <w:tabs>
          <w:tab w:val="left" w:pos="26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like your simple but direct presentation on</w:t>
      </w:r>
      <w:r w:rsidR="00141C02">
        <w:rPr>
          <w:rFonts w:ascii="Times New Roman" w:eastAsia="Times New Roman" w:hAnsi="Times New Roman" w:cs="Times New Roman"/>
          <w:sz w:val="24"/>
          <w:szCs w:val="24"/>
        </w:rPr>
        <w:t xml:space="preserve"> the topic- </w:t>
      </w:r>
      <w:r>
        <w:rPr>
          <w:rFonts w:ascii="Times New Roman" w:eastAsia="Times New Roman" w:hAnsi="Times New Roman" w:cs="Times New Roman"/>
          <w:sz w:val="24"/>
          <w:szCs w:val="24"/>
        </w:rPr>
        <w:t>which is the most important of the financial s</w:t>
      </w:r>
      <w:r w:rsidR="00141C02">
        <w:rPr>
          <w:rFonts w:ascii="Times New Roman" w:eastAsia="Times New Roman" w:hAnsi="Times New Roman" w:cs="Times New Roman"/>
          <w:sz w:val="24"/>
          <w:szCs w:val="24"/>
        </w:rPr>
        <w:t>tatements. However, I have the following to add to the discussion.</w:t>
      </w:r>
      <w:r>
        <w:rPr>
          <w:rFonts w:ascii="Times New Roman" w:eastAsia="Times New Roman" w:hAnsi="Times New Roman" w:cs="Times New Roman"/>
          <w:sz w:val="24"/>
          <w:szCs w:val="24"/>
        </w:rPr>
        <w:t xml:space="preserve">  To start with, the income statement, statement of cash flow and the balance sheet are the principal components of the financial statements. These three documents work together in presenting a val</w:t>
      </w:r>
      <w:r w:rsidR="006966C0">
        <w:rPr>
          <w:rFonts w:ascii="Times New Roman" w:eastAsia="Times New Roman" w:hAnsi="Times New Roman" w:cs="Times New Roman"/>
          <w:sz w:val="24"/>
          <w:szCs w:val="24"/>
        </w:rPr>
        <w:t xml:space="preserve">id picture </w:t>
      </w:r>
      <w:r>
        <w:rPr>
          <w:rFonts w:ascii="Times New Roman" w:eastAsia="Times New Roman" w:hAnsi="Times New Roman" w:cs="Times New Roman"/>
          <w:sz w:val="24"/>
          <w:szCs w:val="24"/>
        </w:rPr>
        <w:t>the company’s financial situation. Each of these documents are very important but the ultimate answer would be based on the need of the user.</w:t>
      </w:r>
      <w:r w:rsidR="000F59F9">
        <w:rPr>
          <w:rFonts w:ascii="Times New Roman" w:eastAsia="Times New Roman" w:hAnsi="Times New Roman" w:cs="Times New Roman"/>
          <w:sz w:val="24"/>
          <w:szCs w:val="24"/>
        </w:rPr>
        <w:t xml:space="preserve">  </w:t>
      </w:r>
      <w:r w:rsidR="000F59F9">
        <w:rPr>
          <w:rFonts w:ascii="Times New Roman" w:eastAsia="Times New Roman" w:hAnsi="Times New Roman" w:cs="Times New Roman"/>
          <w:color w:val="444444"/>
          <w:sz w:val="27"/>
          <w:szCs w:val="27"/>
          <w:bdr w:val="none" w:sz="0" w:space="0" w:color="auto" w:frame="1"/>
        </w:rPr>
        <w:t>Bluest, K., (n.d)</w:t>
      </w:r>
    </w:p>
    <w:p w:rsidR="000A7F7A" w:rsidRDefault="006966C0" w:rsidP="000F59F9">
      <w:pPr>
        <w:tabs>
          <w:tab w:val="left" w:pos="26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majority of users, the most important financial statement would likely be the income statement. The shows the ability of the company to make ends meet by making profit. Also the information here are relatively current and accurate though it does not show the actual amount of its assets and liabilities.</w:t>
      </w:r>
    </w:p>
    <w:p w:rsidR="006966C0" w:rsidRDefault="006966C0" w:rsidP="000F59F9">
      <w:pPr>
        <w:tabs>
          <w:tab w:val="left" w:pos="26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balance sheet could be ranked third by users. Why? It does not show the result of operations and some of its information may be old. The balance sheet however, is of immense value when </w:t>
      </w:r>
      <w:r>
        <w:rPr>
          <w:rFonts w:ascii="Times New Roman" w:eastAsia="Times New Roman" w:hAnsi="Times New Roman" w:cs="Times New Roman"/>
          <w:sz w:val="24"/>
          <w:szCs w:val="24"/>
        </w:rPr>
        <w:lastRenderedPageBreak/>
        <w:t xml:space="preserve">combined with the income statement. These then shows the </w:t>
      </w:r>
      <w:r w:rsidR="00141C02">
        <w:rPr>
          <w:rFonts w:ascii="Times New Roman" w:eastAsia="Times New Roman" w:hAnsi="Times New Roman" w:cs="Times New Roman"/>
          <w:sz w:val="24"/>
          <w:szCs w:val="24"/>
        </w:rPr>
        <w:t>investment amount needed to support the sales and profit on the income statement.</w:t>
      </w:r>
      <w:r w:rsidR="000F59F9">
        <w:rPr>
          <w:rFonts w:ascii="Times New Roman" w:eastAsia="Times New Roman" w:hAnsi="Times New Roman" w:cs="Times New Roman"/>
          <w:sz w:val="24"/>
          <w:szCs w:val="24"/>
        </w:rPr>
        <w:t xml:space="preserve"> </w:t>
      </w:r>
      <w:r w:rsidR="000F59F9">
        <w:rPr>
          <w:rFonts w:ascii="Times New Roman" w:eastAsia="Times New Roman" w:hAnsi="Times New Roman" w:cs="Times New Roman"/>
          <w:color w:val="444444"/>
          <w:sz w:val="27"/>
          <w:szCs w:val="27"/>
          <w:bdr w:val="none" w:sz="0" w:space="0" w:color="auto" w:frame="1"/>
        </w:rPr>
        <w:t>Codija, M., (n.d.).</w:t>
      </w:r>
    </w:p>
    <w:p w:rsidR="00141C02" w:rsidRDefault="00825E53" w:rsidP="000F59F9">
      <w:pPr>
        <w:tabs>
          <w:tab w:val="left" w:pos="26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41C02">
        <w:rPr>
          <w:rFonts w:ascii="Times New Roman" w:eastAsia="Times New Roman" w:hAnsi="Times New Roman" w:cs="Times New Roman"/>
          <w:sz w:val="24"/>
          <w:szCs w:val="24"/>
        </w:rPr>
        <w:t xml:space="preserve">he statement of </w:t>
      </w:r>
      <w:r>
        <w:rPr>
          <w:rFonts w:ascii="Times New Roman" w:eastAsia="Times New Roman" w:hAnsi="Times New Roman" w:cs="Times New Roman"/>
          <w:sz w:val="24"/>
          <w:szCs w:val="24"/>
        </w:rPr>
        <w:t xml:space="preserve">cash flows </w:t>
      </w:r>
      <w:r w:rsidR="00141C02">
        <w:rPr>
          <w:rFonts w:ascii="Times New Roman" w:eastAsia="Times New Roman" w:hAnsi="Times New Roman" w:cs="Times New Roman"/>
          <w:sz w:val="24"/>
          <w:szCs w:val="24"/>
        </w:rPr>
        <w:t xml:space="preserve">possibly </w:t>
      </w:r>
      <w:r>
        <w:rPr>
          <w:rFonts w:ascii="Times New Roman" w:eastAsia="Times New Roman" w:hAnsi="Times New Roman" w:cs="Times New Roman"/>
          <w:sz w:val="24"/>
          <w:szCs w:val="24"/>
        </w:rPr>
        <w:t xml:space="preserve">could be </w:t>
      </w:r>
      <w:r w:rsidR="00141C02">
        <w:rPr>
          <w:rFonts w:ascii="Times New Roman" w:eastAsia="Times New Roman" w:hAnsi="Times New Roman" w:cs="Times New Roman"/>
          <w:sz w:val="24"/>
          <w:szCs w:val="24"/>
        </w:rPr>
        <w:t>the most important as it depicts the cash flow results and focuses on monetary expenditures and inflows. This is a more realistic and accurate assessment tool even above the income statemen</w:t>
      </w:r>
      <w:r>
        <w:rPr>
          <w:rFonts w:ascii="Times New Roman" w:eastAsia="Times New Roman" w:hAnsi="Times New Roman" w:cs="Times New Roman"/>
          <w:sz w:val="24"/>
          <w:szCs w:val="24"/>
        </w:rPr>
        <w:t>t because this could</w:t>
      </w:r>
      <w:r w:rsidR="00141C02">
        <w:rPr>
          <w:rFonts w:ascii="Times New Roman" w:eastAsia="Times New Roman" w:hAnsi="Times New Roman" w:cs="Times New Roman"/>
          <w:sz w:val="24"/>
          <w:szCs w:val="24"/>
        </w:rPr>
        <w:t xml:space="preserve"> be ‘cooked’.</w:t>
      </w:r>
    </w:p>
    <w:p w:rsidR="000F59F9" w:rsidRDefault="00825E53" w:rsidP="000F59F9">
      <w:pPr>
        <w:tabs>
          <w:tab w:val="left" w:pos="2640"/>
        </w:tabs>
        <w:spacing w:line="480" w:lineRule="auto"/>
        <w:rPr>
          <w:rFonts w:ascii="Times New Roman" w:eastAsia="Times New Roman" w:hAnsi="Times New Roman" w:cs="Times New Roman"/>
          <w:color w:val="444444"/>
          <w:sz w:val="27"/>
          <w:szCs w:val="27"/>
          <w:bdr w:val="none" w:sz="0" w:space="0" w:color="auto" w:frame="1"/>
        </w:rPr>
      </w:pPr>
      <w:r>
        <w:rPr>
          <w:rFonts w:ascii="Times New Roman" w:eastAsia="Times New Roman" w:hAnsi="Times New Roman" w:cs="Times New Roman"/>
          <w:sz w:val="24"/>
          <w:szCs w:val="24"/>
        </w:rPr>
        <w:t xml:space="preserve">Conclusively, as said earlier, it is all based on the need of the user. To the Auditor, the balance sheet is the most important document since this is what they audit. To the investors it is the cash flow </w:t>
      </w:r>
      <w:r w:rsidR="000F59F9">
        <w:rPr>
          <w:rFonts w:ascii="Times New Roman" w:eastAsia="Times New Roman" w:hAnsi="Times New Roman" w:cs="Times New Roman"/>
          <w:sz w:val="24"/>
          <w:szCs w:val="24"/>
        </w:rPr>
        <w:t>analysis, whilst an attorney wou</w:t>
      </w:r>
      <w:r>
        <w:rPr>
          <w:rFonts w:ascii="Times New Roman" w:eastAsia="Times New Roman" w:hAnsi="Times New Roman" w:cs="Times New Roman"/>
          <w:sz w:val="24"/>
          <w:szCs w:val="24"/>
        </w:rPr>
        <w:t>ld be more interested in the balance sheet to determine if litigation is going to be productive and Management for ‘fine tuning’ purposes would be more interested in the income statement.</w:t>
      </w:r>
      <w:r w:rsidR="000F59F9">
        <w:rPr>
          <w:rFonts w:ascii="Times New Roman" w:eastAsia="Times New Roman" w:hAnsi="Times New Roman" w:cs="Times New Roman"/>
          <w:sz w:val="24"/>
          <w:szCs w:val="24"/>
        </w:rPr>
        <w:t xml:space="preserve"> </w:t>
      </w:r>
      <w:r w:rsidR="000F59F9" w:rsidRPr="000F59F9">
        <w:rPr>
          <w:rFonts w:ascii="Times New Roman" w:eastAsia="Times New Roman" w:hAnsi="Times New Roman" w:cs="Times New Roman"/>
          <w:color w:val="444444"/>
          <w:sz w:val="27"/>
          <w:szCs w:val="27"/>
          <w:bdr w:val="none" w:sz="0" w:space="0" w:color="auto" w:frame="1"/>
        </w:rPr>
        <w:t>Dimitrijevic, D., (2015).</w:t>
      </w:r>
    </w:p>
    <w:p w:rsidR="006966C0" w:rsidRDefault="00825E53" w:rsidP="000F59F9">
      <w:pPr>
        <w:tabs>
          <w:tab w:val="left" w:pos="2640"/>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w:t>
      </w:r>
      <w:r w:rsidR="000F59F9">
        <w:rPr>
          <w:rFonts w:ascii="Times New Roman" w:eastAsia="Times New Roman" w:hAnsi="Times New Roman" w:cs="Times New Roman"/>
          <w:sz w:val="24"/>
          <w:szCs w:val="24"/>
        </w:rPr>
        <w:t>rences</w:t>
      </w:r>
    </w:p>
    <w:p w:rsidR="000A7F7A" w:rsidRDefault="000A7F7A" w:rsidP="000F59F9">
      <w:pPr>
        <w:tabs>
          <w:tab w:val="left" w:pos="2640"/>
        </w:tabs>
        <w:spacing w:line="480" w:lineRule="auto"/>
        <w:rPr>
          <w:rFonts w:ascii="Times New Roman" w:eastAsia="Times New Roman" w:hAnsi="Times New Roman" w:cs="Times New Roman"/>
          <w:sz w:val="24"/>
          <w:szCs w:val="24"/>
        </w:rPr>
      </w:pPr>
    </w:p>
    <w:p w:rsidR="000F59F9" w:rsidRPr="000F59F9" w:rsidRDefault="000F59F9" w:rsidP="000F59F9">
      <w:pPr>
        <w:shd w:val="clear" w:color="auto" w:fill="FFFFFF"/>
        <w:spacing w:after="0" w:line="480" w:lineRule="auto"/>
        <w:ind w:left="720" w:hanging="720"/>
        <w:rPr>
          <w:rFonts w:ascii="Arial" w:eastAsia="Times New Roman" w:hAnsi="Arial" w:cs="Arial"/>
          <w:color w:val="444444"/>
          <w:sz w:val="24"/>
          <w:szCs w:val="24"/>
        </w:rPr>
      </w:pPr>
      <w:r w:rsidRPr="000F59F9">
        <w:rPr>
          <w:rFonts w:ascii="Times New Roman" w:eastAsia="Times New Roman" w:hAnsi="Times New Roman" w:cs="Times New Roman"/>
          <w:color w:val="444444"/>
          <w:sz w:val="27"/>
          <w:szCs w:val="27"/>
          <w:bdr w:val="none" w:sz="0" w:space="0" w:color="auto" w:frame="1"/>
        </w:rPr>
        <w:t>Bluest, K., (n.d). What Are the Benefits of Financial Statements in Small Businesses?</w:t>
      </w:r>
      <w:r w:rsidRPr="000F59F9">
        <w:rPr>
          <w:rFonts w:ascii="Times New Roman" w:eastAsia="Times New Roman" w:hAnsi="Times New Roman" w:cs="Times New Roman"/>
          <w:i/>
          <w:iCs/>
          <w:color w:val="444444"/>
          <w:sz w:val="27"/>
          <w:szCs w:val="27"/>
          <w:bdr w:val="none" w:sz="0" w:space="0" w:color="auto" w:frame="1"/>
        </w:rPr>
        <w:t> Small Business. </w:t>
      </w:r>
      <w:r w:rsidRPr="000F59F9">
        <w:rPr>
          <w:rFonts w:ascii="Times New Roman" w:eastAsia="Times New Roman" w:hAnsi="Times New Roman" w:cs="Times New Roman"/>
          <w:color w:val="444444"/>
          <w:sz w:val="27"/>
          <w:szCs w:val="27"/>
          <w:bdr w:val="none" w:sz="0" w:space="0" w:color="auto" w:frame="1"/>
        </w:rPr>
        <w:t xml:space="preserve">Retrieved </w:t>
      </w:r>
    </w:p>
    <w:p w:rsidR="000F59F9" w:rsidRPr="000F59F9" w:rsidRDefault="000F59F9" w:rsidP="000F59F9">
      <w:pPr>
        <w:shd w:val="clear" w:color="auto" w:fill="FFFFFF"/>
        <w:spacing w:after="0" w:line="480" w:lineRule="auto"/>
        <w:ind w:left="720" w:hanging="720"/>
        <w:rPr>
          <w:rFonts w:ascii="Arial" w:eastAsia="Times New Roman" w:hAnsi="Arial" w:cs="Arial"/>
          <w:color w:val="444444"/>
          <w:sz w:val="24"/>
          <w:szCs w:val="24"/>
        </w:rPr>
      </w:pPr>
      <w:r w:rsidRPr="000F59F9">
        <w:rPr>
          <w:rFonts w:ascii="Times New Roman" w:eastAsia="Times New Roman" w:hAnsi="Times New Roman" w:cs="Times New Roman"/>
          <w:color w:val="444444"/>
          <w:sz w:val="27"/>
          <w:szCs w:val="27"/>
          <w:bdr w:val="none" w:sz="0" w:space="0" w:color="auto" w:frame="1"/>
        </w:rPr>
        <w:t>Codija, M., (n.d.). What Are the Three Most Important Financial Statements for Financial Management? </w:t>
      </w:r>
      <w:r w:rsidRPr="000F59F9">
        <w:rPr>
          <w:rFonts w:ascii="Times New Roman" w:eastAsia="Times New Roman" w:hAnsi="Times New Roman" w:cs="Times New Roman"/>
          <w:i/>
          <w:iCs/>
          <w:color w:val="444444"/>
          <w:sz w:val="27"/>
          <w:szCs w:val="27"/>
          <w:bdr w:val="none" w:sz="0" w:space="0" w:color="auto" w:frame="1"/>
        </w:rPr>
        <w:t>Small Business. </w:t>
      </w:r>
      <w:r w:rsidRPr="000F59F9">
        <w:rPr>
          <w:rFonts w:ascii="Times New Roman" w:eastAsia="Times New Roman" w:hAnsi="Times New Roman" w:cs="Times New Roman"/>
          <w:color w:val="444444"/>
          <w:sz w:val="27"/>
          <w:szCs w:val="27"/>
          <w:bdr w:val="none" w:sz="0" w:space="0" w:color="auto" w:frame="1"/>
        </w:rPr>
        <w:t xml:space="preserve">Retrieved </w:t>
      </w:r>
    </w:p>
    <w:p w:rsidR="000F59F9" w:rsidRPr="000F59F9" w:rsidRDefault="000F59F9" w:rsidP="000F59F9">
      <w:pPr>
        <w:shd w:val="clear" w:color="auto" w:fill="FFFFFF"/>
        <w:spacing w:after="0" w:line="480" w:lineRule="auto"/>
        <w:ind w:left="720" w:hanging="720"/>
        <w:rPr>
          <w:rFonts w:ascii="Arial" w:eastAsia="Times New Roman" w:hAnsi="Arial" w:cs="Arial"/>
          <w:color w:val="444444"/>
          <w:sz w:val="24"/>
          <w:szCs w:val="24"/>
        </w:rPr>
      </w:pPr>
      <w:r w:rsidRPr="000F59F9">
        <w:rPr>
          <w:rFonts w:ascii="Times New Roman" w:eastAsia="Times New Roman" w:hAnsi="Times New Roman" w:cs="Times New Roman"/>
          <w:color w:val="444444"/>
          <w:sz w:val="27"/>
          <w:szCs w:val="27"/>
          <w:bdr w:val="none" w:sz="0" w:space="0" w:color="auto" w:frame="1"/>
        </w:rPr>
        <w:t>Dimitrijevic, D., (2015). The detection and prevention of manipulations in the balance sheet and the cash flow statement. </w:t>
      </w:r>
      <w:r w:rsidRPr="000F59F9">
        <w:rPr>
          <w:rFonts w:ascii="Times New Roman" w:eastAsia="Times New Roman" w:hAnsi="Times New Roman" w:cs="Times New Roman"/>
          <w:i/>
          <w:iCs/>
          <w:color w:val="444444"/>
          <w:sz w:val="27"/>
          <w:szCs w:val="27"/>
          <w:bdr w:val="none" w:sz="0" w:space="0" w:color="auto" w:frame="1"/>
        </w:rPr>
        <w:t>Economic Horizon</w:t>
      </w:r>
      <w:r w:rsidRPr="000F59F9">
        <w:rPr>
          <w:rFonts w:ascii="Times New Roman" w:eastAsia="Times New Roman" w:hAnsi="Times New Roman" w:cs="Times New Roman"/>
          <w:color w:val="444444"/>
          <w:sz w:val="27"/>
          <w:szCs w:val="27"/>
          <w:bdr w:val="none" w:sz="0" w:space="0" w:color="auto" w:frame="1"/>
        </w:rPr>
        <w:t>, 17(2), 135-151.</w:t>
      </w:r>
    </w:p>
    <w:p w:rsidR="000A7F7A" w:rsidRDefault="000A7F7A" w:rsidP="000F59F9">
      <w:pPr>
        <w:tabs>
          <w:tab w:val="left" w:pos="2640"/>
        </w:tabs>
        <w:spacing w:line="480" w:lineRule="auto"/>
        <w:rPr>
          <w:rFonts w:ascii="Times New Roman" w:eastAsia="Times New Roman" w:hAnsi="Times New Roman" w:cs="Times New Roman"/>
          <w:sz w:val="24"/>
          <w:szCs w:val="24"/>
        </w:rPr>
      </w:pPr>
    </w:p>
    <w:p w:rsidR="00005A8D" w:rsidRPr="004C27EC" w:rsidRDefault="00005A8D" w:rsidP="004C27EC">
      <w:pPr>
        <w:rPr>
          <w:rFonts w:ascii="Times New Roman" w:hAnsi="Times New Roman" w:cs="Times New Roman"/>
          <w:sz w:val="24"/>
          <w:szCs w:val="24"/>
        </w:rPr>
      </w:pPr>
      <w:proofErr w:type="spellStart"/>
      <w:r w:rsidRPr="004C27EC">
        <w:rPr>
          <w:rFonts w:ascii="Times New Roman" w:hAnsi="Times New Roman" w:cs="Times New Roman"/>
          <w:sz w:val="24"/>
          <w:szCs w:val="24"/>
        </w:rPr>
        <w:t>Wagaka</w:t>
      </w:r>
      <w:proofErr w:type="spellEnd"/>
      <w:r w:rsidRPr="004C27EC">
        <w:rPr>
          <w:rFonts w:ascii="Times New Roman" w:hAnsi="Times New Roman" w:cs="Times New Roman"/>
          <w:sz w:val="24"/>
          <w:szCs w:val="24"/>
        </w:rPr>
        <w:t xml:space="preserve">, </w:t>
      </w:r>
    </w:p>
    <w:p w:rsidR="0005411D" w:rsidRPr="004C27EC" w:rsidRDefault="00005A8D" w:rsidP="004C27EC">
      <w:pPr>
        <w:rPr>
          <w:rFonts w:ascii="Times New Roman" w:hAnsi="Times New Roman" w:cs="Times New Roman"/>
          <w:sz w:val="24"/>
          <w:szCs w:val="24"/>
        </w:rPr>
      </w:pPr>
      <w:r w:rsidRPr="004C27EC">
        <w:rPr>
          <w:rFonts w:ascii="Times New Roman" w:hAnsi="Times New Roman" w:cs="Times New Roman"/>
          <w:sz w:val="24"/>
          <w:szCs w:val="24"/>
        </w:rPr>
        <w:lastRenderedPageBreak/>
        <w:t>Great post. Allow me however</w:t>
      </w:r>
      <w:r w:rsidR="004C27EC">
        <w:rPr>
          <w:rFonts w:ascii="Times New Roman" w:hAnsi="Times New Roman" w:cs="Times New Roman"/>
          <w:sz w:val="24"/>
          <w:szCs w:val="24"/>
        </w:rPr>
        <w:t xml:space="preserve"> to add some</w:t>
      </w:r>
      <w:r w:rsidRPr="004C27EC">
        <w:rPr>
          <w:rFonts w:ascii="Times New Roman" w:hAnsi="Times New Roman" w:cs="Times New Roman"/>
          <w:sz w:val="24"/>
          <w:szCs w:val="24"/>
        </w:rPr>
        <w:t xml:space="preserve"> findings on</w:t>
      </w:r>
      <w:r w:rsidR="004C27EC">
        <w:rPr>
          <w:rFonts w:ascii="Times New Roman" w:hAnsi="Times New Roman" w:cs="Times New Roman"/>
          <w:sz w:val="24"/>
          <w:szCs w:val="24"/>
        </w:rPr>
        <w:t xml:space="preserve"> ongoing controversies and</w:t>
      </w:r>
      <w:r w:rsidRPr="004C27EC">
        <w:rPr>
          <w:rFonts w:ascii="Times New Roman" w:hAnsi="Times New Roman" w:cs="Times New Roman"/>
          <w:sz w:val="24"/>
          <w:szCs w:val="24"/>
        </w:rPr>
        <w:t xml:space="preserve"> measures to go above the limitations of the financial statements. By the way I wrote also on this topic. Without doing an overkill, </w:t>
      </w:r>
      <w:r w:rsidR="00BD15E4">
        <w:rPr>
          <w:rFonts w:ascii="Times New Roman" w:hAnsi="Times New Roman" w:cs="Times New Roman"/>
          <w:sz w:val="24"/>
          <w:szCs w:val="24"/>
        </w:rPr>
        <w:t>more research</w:t>
      </w:r>
      <w:r w:rsidRPr="004C27EC">
        <w:rPr>
          <w:rFonts w:ascii="Times New Roman" w:hAnsi="Times New Roman" w:cs="Times New Roman"/>
          <w:sz w:val="24"/>
          <w:szCs w:val="24"/>
        </w:rPr>
        <w:t xml:space="preserve"> on these limitations with an attempt at fixing these anomalies might</w:t>
      </w:r>
      <w:r w:rsidR="00BD15E4">
        <w:rPr>
          <w:rFonts w:ascii="Times New Roman" w:hAnsi="Times New Roman" w:cs="Times New Roman"/>
          <w:sz w:val="24"/>
          <w:szCs w:val="24"/>
        </w:rPr>
        <w:t xml:space="preserve"> still be needful</w:t>
      </w:r>
      <w:r w:rsidRPr="004C27EC">
        <w:rPr>
          <w:rFonts w:ascii="Times New Roman" w:hAnsi="Times New Roman" w:cs="Times New Roman"/>
          <w:sz w:val="24"/>
          <w:szCs w:val="24"/>
        </w:rPr>
        <w:t>.</w:t>
      </w:r>
      <w:r w:rsidR="0005411D" w:rsidRPr="004C27EC">
        <w:rPr>
          <w:rFonts w:ascii="Times New Roman" w:hAnsi="Times New Roman" w:cs="Times New Roman"/>
          <w:sz w:val="24"/>
          <w:szCs w:val="24"/>
        </w:rPr>
        <w:t xml:space="preserve"> The fact is that this is an important area of intellectual exercise as any area of the financial statement could generate heated arguments. For example, a casual perusal</w:t>
      </w:r>
      <w:r w:rsidR="0005411D" w:rsidRPr="004C27EC">
        <w:rPr>
          <w:rFonts w:ascii="Times New Roman" w:hAnsi="Times New Roman" w:cs="Times New Roman"/>
          <w:sz w:val="24"/>
          <w:szCs w:val="24"/>
        </w:rPr>
        <w:t xml:space="preserve"> of what the auditor’s report is communicating</w:t>
      </w:r>
      <w:r w:rsidR="0005411D" w:rsidRPr="004C27EC">
        <w:rPr>
          <w:rFonts w:ascii="Times New Roman" w:hAnsi="Times New Roman" w:cs="Times New Roman"/>
          <w:sz w:val="24"/>
          <w:szCs w:val="24"/>
        </w:rPr>
        <w:t>, through the balance sheet</w:t>
      </w:r>
      <w:r w:rsidR="0005411D" w:rsidRPr="004C27EC">
        <w:rPr>
          <w:rFonts w:ascii="Times New Roman" w:hAnsi="Times New Roman" w:cs="Times New Roman"/>
          <w:sz w:val="24"/>
          <w:szCs w:val="24"/>
        </w:rPr>
        <w:t xml:space="preserve"> are very likely to be flawed—and sometimes, like the comments from the non-professional investors, the perceptions are far from reality</w:t>
      </w:r>
      <w:r w:rsidR="0005411D" w:rsidRPr="004C27EC">
        <w:rPr>
          <w:rFonts w:ascii="Times New Roman" w:hAnsi="Times New Roman" w:cs="Times New Roman"/>
          <w:sz w:val="24"/>
          <w:szCs w:val="24"/>
        </w:rPr>
        <w:t xml:space="preserve">. </w:t>
      </w:r>
    </w:p>
    <w:p w:rsidR="004C27EC" w:rsidRPr="004C27EC" w:rsidRDefault="0005411D" w:rsidP="004C27EC">
      <w:pPr>
        <w:rPr>
          <w:rFonts w:ascii="Times New Roman" w:hAnsi="Times New Roman" w:cs="Times New Roman"/>
          <w:sz w:val="24"/>
          <w:szCs w:val="24"/>
        </w:rPr>
      </w:pPr>
      <w:r w:rsidRPr="004C27EC">
        <w:rPr>
          <w:rFonts w:ascii="Times New Roman" w:hAnsi="Times New Roman" w:cs="Times New Roman"/>
          <w:sz w:val="24"/>
          <w:szCs w:val="24"/>
        </w:rPr>
        <w:t>One critical finding of contemporary</w:t>
      </w:r>
      <w:r w:rsidRPr="004C27EC">
        <w:rPr>
          <w:rFonts w:ascii="Times New Roman" w:hAnsi="Times New Roman" w:cs="Times New Roman"/>
          <w:sz w:val="24"/>
          <w:szCs w:val="24"/>
        </w:rPr>
        <w:t xml:space="preserve"> research</w:t>
      </w:r>
      <w:r w:rsidRPr="004C27EC">
        <w:rPr>
          <w:rFonts w:ascii="Times New Roman" w:hAnsi="Times New Roman" w:cs="Times New Roman"/>
          <w:sz w:val="24"/>
          <w:szCs w:val="24"/>
        </w:rPr>
        <w:t xml:space="preserve"> performed on a focused group even further reveals</w:t>
      </w:r>
      <w:r w:rsidRPr="004C27EC">
        <w:rPr>
          <w:rFonts w:ascii="Times New Roman" w:hAnsi="Times New Roman" w:cs="Times New Roman"/>
          <w:sz w:val="24"/>
          <w:szCs w:val="24"/>
        </w:rPr>
        <w:t xml:space="preserve"> the lack of consensus as to what is the intended commun</w:t>
      </w:r>
      <w:r w:rsidR="004C27EC" w:rsidRPr="004C27EC">
        <w:rPr>
          <w:rFonts w:ascii="Times New Roman" w:hAnsi="Times New Roman" w:cs="Times New Roman"/>
          <w:sz w:val="24"/>
          <w:szCs w:val="24"/>
        </w:rPr>
        <w:t xml:space="preserve">ication of the auditor’s report </w:t>
      </w:r>
      <w:r w:rsidR="004C27EC" w:rsidRPr="004C27EC">
        <w:rPr>
          <w:rFonts w:ascii="Times New Roman" w:hAnsi="Times New Roman" w:cs="Times New Roman"/>
          <w:color w:val="000000"/>
          <w:sz w:val="24"/>
          <w:szCs w:val="24"/>
        </w:rPr>
        <w:t>(2008). (). Lanham:</w:t>
      </w:r>
      <w:r w:rsidR="004C27EC">
        <w:rPr>
          <w:rFonts w:ascii="Times New Roman" w:hAnsi="Times New Roman" w:cs="Times New Roman"/>
          <w:sz w:val="24"/>
          <w:szCs w:val="24"/>
        </w:rPr>
        <w:t xml:space="preserve"> </w:t>
      </w:r>
      <w:r w:rsidRPr="004C27EC">
        <w:rPr>
          <w:rFonts w:ascii="Times New Roman" w:hAnsi="Times New Roman" w:cs="Times New Roman"/>
          <w:sz w:val="24"/>
          <w:szCs w:val="24"/>
        </w:rPr>
        <w:t>Even the participating auditors have difficulty describing and agreeing on the intended communication of the auditor’s report. The stakeholders provided rich discussions on their perceptions regarding the auditor’s report concepts, their experiences on using the reports, and their suggestions about possible improvements to the reports. The stakeholders also provided concerns associated with those suggestions. Currently, auditors do not disclose materiality levels and sample sizes publicly, do not quantify the level of assurance, and the auditor’s report is silent on some aspe</w:t>
      </w:r>
      <w:r w:rsidRPr="004C27EC">
        <w:rPr>
          <w:rFonts w:ascii="Times New Roman" w:hAnsi="Times New Roman" w:cs="Times New Roman"/>
          <w:sz w:val="24"/>
          <w:szCs w:val="24"/>
        </w:rPr>
        <w:t xml:space="preserve">cts of the audit, such as fraud. All said, </w:t>
      </w:r>
      <w:r w:rsidR="00DC4006" w:rsidRPr="004C27EC">
        <w:rPr>
          <w:rFonts w:ascii="Times New Roman" w:hAnsi="Times New Roman" w:cs="Times New Roman"/>
          <w:sz w:val="24"/>
          <w:szCs w:val="24"/>
        </w:rPr>
        <w:t>a paradigm shift regarding disclosures might be needful.</w:t>
      </w:r>
      <w:r w:rsidR="004C27EC" w:rsidRPr="004C27EC">
        <w:rPr>
          <w:rFonts w:ascii="Times New Roman" w:hAnsi="Times New Roman" w:cs="Times New Roman"/>
          <w:sz w:val="24"/>
          <w:szCs w:val="24"/>
        </w:rPr>
        <w:t xml:space="preserve">   </w:t>
      </w:r>
      <w:r w:rsidR="004C27EC" w:rsidRPr="004C27EC">
        <w:rPr>
          <w:rFonts w:ascii="Times New Roman" w:hAnsi="Times New Roman" w:cs="Times New Roman"/>
          <w:color w:val="000000"/>
          <w:sz w:val="24"/>
          <w:szCs w:val="24"/>
        </w:rPr>
        <w:t>Poonawala, N. (2007).</w:t>
      </w:r>
    </w:p>
    <w:p w:rsidR="004C27EC" w:rsidRPr="004C27EC" w:rsidRDefault="004C27EC" w:rsidP="004C27EC">
      <w:pPr>
        <w:jc w:val="center"/>
        <w:rPr>
          <w:rFonts w:ascii="Times New Roman" w:hAnsi="Times New Roman" w:cs="Times New Roman"/>
          <w:sz w:val="24"/>
          <w:szCs w:val="24"/>
        </w:rPr>
      </w:pPr>
      <w:r w:rsidRPr="004C27EC">
        <w:rPr>
          <w:rFonts w:ascii="Times New Roman" w:hAnsi="Times New Roman" w:cs="Times New Roman"/>
          <w:sz w:val="24"/>
          <w:szCs w:val="24"/>
        </w:rPr>
        <w:t>References-</w:t>
      </w:r>
    </w:p>
    <w:tbl>
      <w:tblPr>
        <w:tblW w:w="5000" w:type="pct"/>
        <w:tblCellSpacing w:w="0" w:type="dxa"/>
        <w:tblCellMar>
          <w:left w:w="0" w:type="dxa"/>
          <w:right w:w="0" w:type="dxa"/>
        </w:tblCellMar>
        <w:tblLook w:val="04A0" w:firstRow="1" w:lastRow="0" w:firstColumn="1" w:lastColumn="0" w:noHBand="0" w:noVBand="1"/>
      </w:tblPr>
      <w:tblGrid>
        <w:gridCol w:w="9360"/>
      </w:tblGrid>
      <w:tr w:rsidR="004C27EC" w:rsidRPr="004C27EC" w:rsidTr="004C27EC">
        <w:trPr>
          <w:tblCellSpacing w:w="0" w:type="dxa"/>
        </w:trPr>
        <w:tc>
          <w:tcPr>
            <w:tcW w:w="5000" w:type="pct"/>
            <w:tcMar>
              <w:top w:w="0" w:type="dxa"/>
              <w:left w:w="0" w:type="dxa"/>
              <w:bottom w:w="75" w:type="dxa"/>
              <w:right w:w="0" w:type="dxa"/>
            </w:tcMar>
            <w:vAlign w:val="center"/>
            <w:hideMark/>
          </w:tcPr>
          <w:p w:rsidR="004C27EC" w:rsidRPr="004C27EC" w:rsidRDefault="004C27EC" w:rsidP="004C27EC">
            <w:pPr>
              <w:rPr>
                <w:rFonts w:ascii="Times New Roman" w:hAnsi="Times New Roman" w:cs="Times New Roman"/>
                <w:color w:val="000000"/>
                <w:sz w:val="24"/>
                <w:szCs w:val="24"/>
              </w:rPr>
            </w:pPr>
            <w:r w:rsidRPr="004C27EC">
              <w:rPr>
                <w:rFonts w:ascii="Times New Roman" w:hAnsi="Times New Roman" w:cs="Times New Roman"/>
                <w:iCs/>
                <w:color w:val="000000"/>
                <w:sz w:val="24"/>
                <w:szCs w:val="24"/>
              </w:rPr>
              <w:t xml:space="preserve">Self-regulatory organizations; financial industry regulatory authority, </w:t>
            </w:r>
            <w:proofErr w:type="spellStart"/>
            <w:r w:rsidRPr="004C27EC">
              <w:rPr>
                <w:rFonts w:ascii="Times New Roman" w:hAnsi="Times New Roman" w:cs="Times New Roman"/>
                <w:iCs/>
                <w:color w:val="000000"/>
                <w:sz w:val="24"/>
                <w:szCs w:val="24"/>
              </w:rPr>
              <w:t>inc.</w:t>
            </w:r>
            <w:proofErr w:type="spellEnd"/>
            <w:r w:rsidRPr="004C27EC">
              <w:rPr>
                <w:rFonts w:ascii="Times New Roman" w:hAnsi="Times New Roman" w:cs="Times New Roman"/>
                <w:iCs/>
                <w:color w:val="000000"/>
                <w:sz w:val="24"/>
                <w:szCs w:val="24"/>
              </w:rPr>
              <w:t>; notice of filing and immediate effectiveness of proposed rule change relating to amendments to the codes of arbitration procedure to remove the page limit on statements of claim filed through the online arbitration claim filing system.</w:t>
            </w:r>
            <w:r w:rsidRPr="004C27EC">
              <w:rPr>
                <w:rFonts w:ascii="Times New Roman" w:hAnsi="Times New Roman" w:cs="Times New Roman"/>
                <w:color w:val="000000"/>
                <w:sz w:val="24"/>
                <w:szCs w:val="24"/>
              </w:rPr>
              <w:t> (2008). (). Lanham: Federal Information &amp; News Dispatch, Inc. Retrieved.</w:t>
            </w:r>
          </w:p>
          <w:p w:rsidR="004C27EC" w:rsidRPr="004C27EC" w:rsidRDefault="004C27EC" w:rsidP="004C27EC">
            <w:pPr>
              <w:rPr>
                <w:rFonts w:ascii="Times New Roman" w:hAnsi="Times New Roman" w:cs="Times New Roman"/>
                <w:color w:val="000000"/>
                <w:sz w:val="24"/>
                <w:szCs w:val="24"/>
              </w:rPr>
            </w:pPr>
          </w:p>
          <w:p w:rsidR="004C27EC" w:rsidRPr="004C27EC" w:rsidRDefault="004C27EC" w:rsidP="004C27EC">
            <w:pPr>
              <w:rPr>
                <w:rFonts w:ascii="Times New Roman" w:hAnsi="Times New Roman" w:cs="Times New Roman"/>
                <w:color w:val="000000"/>
                <w:sz w:val="24"/>
                <w:szCs w:val="24"/>
              </w:rPr>
            </w:pPr>
            <w:r w:rsidRPr="004C27EC">
              <w:rPr>
                <w:rFonts w:ascii="Times New Roman" w:hAnsi="Times New Roman" w:cs="Times New Roman"/>
                <w:color w:val="000000"/>
                <w:sz w:val="24"/>
                <w:szCs w:val="24"/>
              </w:rPr>
              <w:t xml:space="preserve"> </w:t>
            </w:r>
            <w:r w:rsidRPr="004C27EC">
              <w:rPr>
                <w:rFonts w:ascii="Times New Roman" w:hAnsi="Times New Roman" w:cs="Times New Roman"/>
                <w:color w:val="000000"/>
                <w:sz w:val="24"/>
                <w:szCs w:val="24"/>
              </w:rPr>
              <w:t>Poonawala, N. (2007). </w:t>
            </w:r>
            <w:r w:rsidRPr="004C27EC">
              <w:rPr>
                <w:rFonts w:ascii="Times New Roman" w:hAnsi="Times New Roman" w:cs="Times New Roman"/>
                <w:iCs/>
                <w:color w:val="000000"/>
                <w:sz w:val="24"/>
                <w:szCs w:val="24"/>
              </w:rPr>
              <w:t>The effect of long audit firm tenure on financial statement quality when managers have an incentive and ability to manipulate earnings </w:t>
            </w:r>
            <w:r w:rsidRPr="004C27EC">
              <w:rPr>
                <w:rFonts w:ascii="Times New Roman" w:hAnsi="Times New Roman" w:cs="Times New Roman"/>
                <w:color w:val="000000"/>
                <w:sz w:val="24"/>
                <w:szCs w:val="24"/>
              </w:rPr>
              <w:t>(3302054). Available from ProQuest Central. (304852249). Retrieved</w:t>
            </w:r>
            <w:r w:rsidRPr="004C27EC">
              <w:rPr>
                <w:rFonts w:ascii="Times New Roman" w:hAnsi="Times New Roman" w:cs="Times New Roman"/>
                <w:color w:val="000000"/>
                <w:sz w:val="24"/>
                <w:szCs w:val="24"/>
              </w:rPr>
              <w:t xml:space="preserve">. </w:t>
            </w:r>
            <w:r w:rsidRPr="004C27EC">
              <w:rPr>
                <w:rFonts w:ascii="Times New Roman" w:hAnsi="Times New Roman" w:cs="Times New Roman"/>
                <w:color w:val="000000"/>
                <w:sz w:val="24"/>
                <w:szCs w:val="24"/>
              </w:rPr>
              <w:t>(2008). (). Lanham:</w:t>
            </w:r>
          </w:p>
          <w:p w:rsidR="004C27EC" w:rsidRPr="004C27EC" w:rsidRDefault="004C27EC" w:rsidP="004C27EC">
            <w:pPr>
              <w:rPr>
                <w:rFonts w:ascii="Times New Roman" w:hAnsi="Times New Roman" w:cs="Times New Roman"/>
                <w:color w:val="000000"/>
                <w:sz w:val="24"/>
                <w:szCs w:val="24"/>
              </w:rPr>
            </w:pPr>
          </w:p>
          <w:p w:rsidR="004C27EC" w:rsidRPr="004C27EC" w:rsidRDefault="004C27EC" w:rsidP="004C27EC">
            <w:pPr>
              <w:rPr>
                <w:rFonts w:ascii="Times New Roman" w:hAnsi="Times New Roman" w:cs="Times New Roman"/>
                <w:color w:val="000000"/>
                <w:sz w:val="24"/>
                <w:szCs w:val="24"/>
              </w:rPr>
            </w:pPr>
          </w:p>
        </w:tc>
      </w:tr>
      <w:tr w:rsidR="004C27EC" w:rsidRPr="004C27EC" w:rsidTr="004C27EC">
        <w:trPr>
          <w:trHeight w:val="432"/>
          <w:tblCellSpacing w:w="0" w:type="dxa"/>
        </w:trPr>
        <w:tc>
          <w:tcPr>
            <w:tcW w:w="5000" w:type="pct"/>
            <w:tcMar>
              <w:top w:w="0" w:type="dxa"/>
              <w:left w:w="0" w:type="dxa"/>
              <w:bottom w:w="75" w:type="dxa"/>
              <w:right w:w="0" w:type="dxa"/>
            </w:tcMar>
            <w:vAlign w:val="center"/>
          </w:tcPr>
          <w:p w:rsidR="004C27EC" w:rsidRPr="004C27EC" w:rsidRDefault="004C27EC" w:rsidP="004C27EC">
            <w:pPr>
              <w:spacing w:after="0" w:line="240" w:lineRule="auto"/>
              <w:rPr>
                <w:rFonts w:ascii="Segoe UI" w:eastAsia="Times New Roman" w:hAnsi="Segoe UI" w:cs="Segoe UI"/>
                <w:i/>
                <w:iCs/>
                <w:color w:val="000000"/>
                <w:sz w:val="20"/>
                <w:szCs w:val="20"/>
              </w:rPr>
            </w:pPr>
          </w:p>
        </w:tc>
      </w:tr>
      <w:tr w:rsidR="004C27EC" w:rsidRPr="004C27EC" w:rsidTr="004C27EC">
        <w:trPr>
          <w:trHeight w:val="432"/>
          <w:tblCellSpacing w:w="0" w:type="dxa"/>
        </w:trPr>
        <w:tc>
          <w:tcPr>
            <w:tcW w:w="5000" w:type="pct"/>
            <w:tcMar>
              <w:top w:w="0" w:type="dxa"/>
              <w:left w:w="0" w:type="dxa"/>
              <w:bottom w:w="75" w:type="dxa"/>
              <w:right w:w="0" w:type="dxa"/>
            </w:tcMar>
            <w:vAlign w:val="center"/>
          </w:tcPr>
          <w:p w:rsidR="004C27EC" w:rsidRPr="004C27EC" w:rsidRDefault="004C27EC" w:rsidP="004C27EC">
            <w:pPr>
              <w:spacing w:after="0" w:line="240" w:lineRule="auto"/>
              <w:rPr>
                <w:rFonts w:ascii="Segoe UI" w:eastAsia="Times New Roman" w:hAnsi="Segoe UI" w:cs="Segoe UI"/>
                <w:i/>
                <w:iCs/>
                <w:color w:val="000000"/>
                <w:sz w:val="20"/>
                <w:szCs w:val="20"/>
              </w:rPr>
            </w:pPr>
          </w:p>
        </w:tc>
      </w:tr>
      <w:tr w:rsidR="004C27EC" w:rsidRPr="004C27EC" w:rsidTr="004C27EC">
        <w:trPr>
          <w:trHeight w:val="432"/>
          <w:tblCellSpacing w:w="0" w:type="dxa"/>
        </w:trPr>
        <w:tc>
          <w:tcPr>
            <w:tcW w:w="5000" w:type="pct"/>
            <w:tcMar>
              <w:top w:w="0" w:type="dxa"/>
              <w:left w:w="0" w:type="dxa"/>
              <w:bottom w:w="75" w:type="dxa"/>
              <w:right w:w="0" w:type="dxa"/>
            </w:tcMar>
            <w:vAlign w:val="center"/>
          </w:tcPr>
          <w:p w:rsidR="004C27EC" w:rsidRPr="004C27EC" w:rsidRDefault="004C27EC" w:rsidP="004C27EC">
            <w:pPr>
              <w:spacing w:after="0" w:line="240" w:lineRule="auto"/>
              <w:rPr>
                <w:rFonts w:ascii="Segoe UI" w:eastAsia="Times New Roman" w:hAnsi="Segoe UI" w:cs="Segoe UI"/>
                <w:i/>
                <w:iCs/>
                <w:color w:val="000000"/>
                <w:sz w:val="20"/>
                <w:szCs w:val="20"/>
              </w:rPr>
            </w:pPr>
          </w:p>
        </w:tc>
      </w:tr>
      <w:tr w:rsidR="004C27EC" w:rsidRPr="004C27EC" w:rsidTr="004C27EC">
        <w:trPr>
          <w:trHeight w:val="432"/>
          <w:tblCellSpacing w:w="0" w:type="dxa"/>
        </w:trPr>
        <w:tc>
          <w:tcPr>
            <w:tcW w:w="5000" w:type="pct"/>
            <w:tcMar>
              <w:top w:w="0" w:type="dxa"/>
              <w:left w:w="0" w:type="dxa"/>
              <w:bottom w:w="75" w:type="dxa"/>
              <w:right w:w="0" w:type="dxa"/>
            </w:tcMar>
            <w:vAlign w:val="center"/>
          </w:tcPr>
          <w:p w:rsidR="004C27EC" w:rsidRPr="004C27EC" w:rsidRDefault="004C27EC" w:rsidP="004C27EC">
            <w:pPr>
              <w:spacing w:after="0" w:line="240" w:lineRule="auto"/>
              <w:rPr>
                <w:rFonts w:ascii="Segoe UI" w:eastAsia="Times New Roman" w:hAnsi="Segoe UI" w:cs="Segoe UI"/>
                <w:i/>
                <w:iCs/>
                <w:color w:val="000000"/>
                <w:sz w:val="20"/>
                <w:szCs w:val="20"/>
              </w:rPr>
            </w:pPr>
          </w:p>
        </w:tc>
      </w:tr>
    </w:tbl>
    <w:p w:rsidR="0005411D" w:rsidRDefault="0005411D" w:rsidP="0005411D">
      <w:pPr>
        <w:tabs>
          <w:tab w:val="left" w:pos="2640"/>
        </w:tabs>
        <w:spacing w:line="480" w:lineRule="auto"/>
      </w:pPr>
    </w:p>
    <w:p w:rsidR="00005A8D" w:rsidRPr="0005411D" w:rsidRDefault="0005411D" w:rsidP="000F59F9">
      <w:pPr>
        <w:tabs>
          <w:tab w:val="left" w:pos="2640"/>
        </w:tabs>
        <w:spacing w:line="480" w:lineRule="auto"/>
      </w:pPr>
      <w:r>
        <w:lastRenderedPageBreak/>
        <w:tab/>
      </w:r>
    </w:p>
    <w:p w:rsidR="00F13C8D" w:rsidRDefault="00005A8D" w:rsidP="000F59F9">
      <w:pPr>
        <w:tabs>
          <w:tab w:val="left" w:pos="264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F13C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E0608"/>
    <w:multiLevelType w:val="multilevel"/>
    <w:tmpl w:val="43547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834672"/>
    <w:multiLevelType w:val="multilevel"/>
    <w:tmpl w:val="83CCB0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A4B"/>
    <w:rsid w:val="00005A8D"/>
    <w:rsid w:val="0005411D"/>
    <w:rsid w:val="000A7F7A"/>
    <w:rsid w:val="000F59F9"/>
    <w:rsid w:val="00141C02"/>
    <w:rsid w:val="002323FE"/>
    <w:rsid w:val="00433474"/>
    <w:rsid w:val="004C27EC"/>
    <w:rsid w:val="006966C0"/>
    <w:rsid w:val="006A0878"/>
    <w:rsid w:val="00707A4B"/>
    <w:rsid w:val="007658A3"/>
    <w:rsid w:val="007B540F"/>
    <w:rsid w:val="00825E53"/>
    <w:rsid w:val="00BD15E4"/>
    <w:rsid w:val="00C81122"/>
    <w:rsid w:val="00C87032"/>
    <w:rsid w:val="00DB29D1"/>
    <w:rsid w:val="00DC4006"/>
    <w:rsid w:val="00F01602"/>
    <w:rsid w:val="00F13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2308F1-020D-450E-9588-7A50933F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C27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A4B"/>
    <w:rPr>
      <w:color w:val="0563C1" w:themeColor="hyperlink"/>
      <w:u w:val="single"/>
    </w:rPr>
  </w:style>
  <w:style w:type="paragraph" w:styleId="NormalWeb">
    <w:name w:val="Normal (Web)"/>
    <w:basedOn w:val="Normal"/>
    <w:uiPriority w:val="99"/>
    <w:semiHidden/>
    <w:unhideWhenUsed/>
    <w:rsid w:val="002323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23FE"/>
    <w:rPr>
      <w:b/>
      <w:bCs/>
    </w:rPr>
  </w:style>
  <w:style w:type="character" w:customStyle="1" w:styleId="Heading2Char">
    <w:name w:val="Heading 2 Char"/>
    <w:basedOn w:val="DefaultParagraphFont"/>
    <w:link w:val="Heading2"/>
    <w:uiPriority w:val="9"/>
    <w:rsid w:val="004C27E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2407">
      <w:bodyDiv w:val="1"/>
      <w:marLeft w:val="0"/>
      <w:marRight w:val="0"/>
      <w:marTop w:val="0"/>
      <w:marBottom w:val="0"/>
      <w:divBdr>
        <w:top w:val="none" w:sz="0" w:space="0" w:color="auto"/>
        <w:left w:val="none" w:sz="0" w:space="0" w:color="auto"/>
        <w:bottom w:val="none" w:sz="0" w:space="0" w:color="auto"/>
        <w:right w:val="none" w:sz="0" w:space="0" w:color="auto"/>
      </w:divBdr>
    </w:div>
    <w:div w:id="441848571">
      <w:bodyDiv w:val="1"/>
      <w:marLeft w:val="0"/>
      <w:marRight w:val="0"/>
      <w:marTop w:val="0"/>
      <w:marBottom w:val="0"/>
      <w:divBdr>
        <w:top w:val="none" w:sz="0" w:space="0" w:color="auto"/>
        <w:left w:val="none" w:sz="0" w:space="0" w:color="auto"/>
        <w:bottom w:val="none" w:sz="0" w:space="0" w:color="auto"/>
        <w:right w:val="none" w:sz="0" w:space="0" w:color="auto"/>
      </w:divBdr>
    </w:div>
    <w:div w:id="569119364">
      <w:bodyDiv w:val="1"/>
      <w:marLeft w:val="0"/>
      <w:marRight w:val="0"/>
      <w:marTop w:val="0"/>
      <w:marBottom w:val="0"/>
      <w:divBdr>
        <w:top w:val="none" w:sz="0" w:space="0" w:color="auto"/>
        <w:left w:val="none" w:sz="0" w:space="0" w:color="auto"/>
        <w:bottom w:val="none" w:sz="0" w:space="0" w:color="auto"/>
        <w:right w:val="none" w:sz="0" w:space="0" w:color="auto"/>
      </w:divBdr>
    </w:div>
    <w:div w:id="738017151">
      <w:bodyDiv w:val="1"/>
      <w:marLeft w:val="0"/>
      <w:marRight w:val="0"/>
      <w:marTop w:val="0"/>
      <w:marBottom w:val="0"/>
      <w:divBdr>
        <w:top w:val="none" w:sz="0" w:space="0" w:color="auto"/>
        <w:left w:val="none" w:sz="0" w:space="0" w:color="auto"/>
        <w:bottom w:val="none" w:sz="0" w:space="0" w:color="auto"/>
        <w:right w:val="none" w:sz="0" w:space="0" w:color="auto"/>
      </w:divBdr>
    </w:div>
    <w:div w:id="761804914">
      <w:bodyDiv w:val="1"/>
      <w:marLeft w:val="0"/>
      <w:marRight w:val="0"/>
      <w:marTop w:val="0"/>
      <w:marBottom w:val="0"/>
      <w:divBdr>
        <w:top w:val="none" w:sz="0" w:space="0" w:color="auto"/>
        <w:left w:val="none" w:sz="0" w:space="0" w:color="auto"/>
        <w:bottom w:val="none" w:sz="0" w:space="0" w:color="auto"/>
        <w:right w:val="none" w:sz="0" w:space="0" w:color="auto"/>
      </w:divBdr>
    </w:div>
    <w:div w:id="994533153">
      <w:bodyDiv w:val="1"/>
      <w:marLeft w:val="0"/>
      <w:marRight w:val="0"/>
      <w:marTop w:val="0"/>
      <w:marBottom w:val="0"/>
      <w:divBdr>
        <w:top w:val="none" w:sz="0" w:space="0" w:color="auto"/>
        <w:left w:val="none" w:sz="0" w:space="0" w:color="auto"/>
        <w:bottom w:val="none" w:sz="0" w:space="0" w:color="auto"/>
        <w:right w:val="none" w:sz="0" w:space="0" w:color="auto"/>
      </w:divBdr>
    </w:div>
    <w:div w:id="1583107257">
      <w:bodyDiv w:val="1"/>
      <w:marLeft w:val="0"/>
      <w:marRight w:val="0"/>
      <w:marTop w:val="0"/>
      <w:marBottom w:val="0"/>
      <w:divBdr>
        <w:top w:val="none" w:sz="0" w:space="0" w:color="auto"/>
        <w:left w:val="none" w:sz="0" w:space="0" w:color="auto"/>
        <w:bottom w:val="none" w:sz="0" w:space="0" w:color="auto"/>
        <w:right w:val="none" w:sz="0" w:space="0" w:color="auto"/>
      </w:divBdr>
    </w:div>
    <w:div w:id="1681618782">
      <w:bodyDiv w:val="1"/>
      <w:marLeft w:val="0"/>
      <w:marRight w:val="0"/>
      <w:marTop w:val="0"/>
      <w:marBottom w:val="0"/>
      <w:divBdr>
        <w:top w:val="none" w:sz="0" w:space="0" w:color="auto"/>
        <w:left w:val="none" w:sz="0" w:space="0" w:color="auto"/>
        <w:bottom w:val="none" w:sz="0" w:space="0" w:color="auto"/>
        <w:right w:val="none" w:sz="0" w:space="0" w:color="auto"/>
      </w:divBdr>
      <w:divsChild>
        <w:div w:id="116878810">
          <w:marLeft w:val="0"/>
          <w:marRight w:val="0"/>
          <w:marTop w:val="0"/>
          <w:marBottom w:val="0"/>
          <w:divBdr>
            <w:top w:val="none" w:sz="0" w:space="0" w:color="auto"/>
            <w:left w:val="none" w:sz="0" w:space="0" w:color="auto"/>
            <w:bottom w:val="none" w:sz="0" w:space="0" w:color="auto"/>
            <w:right w:val="none" w:sz="0" w:space="0" w:color="auto"/>
          </w:divBdr>
        </w:div>
        <w:div w:id="1721127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4985</TotalTime>
  <Pages>15</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atomre</dc:creator>
  <cp:keywords/>
  <dc:description/>
  <cp:lastModifiedBy>jade atomre</cp:lastModifiedBy>
  <cp:revision>1</cp:revision>
  <dcterms:created xsi:type="dcterms:W3CDTF">2016-07-05T22:13:00Z</dcterms:created>
  <dcterms:modified xsi:type="dcterms:W3CDTF">2016-07-14T18:47:00Z</dcterms:modified>
</cp:coreProperties>
</file>