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509" w:rsidRDefault="00DB5509">
      <w:r>
        <w:t xml:space="preserve">Gap, Inc. is a leading global </w:t>
      </w:r>
      <w:r w:rsidR="00D95729">
        <w:t>specialty</w:t>
      </w:r>
      <w:r>
        <w:t xml:space="preserve"> apparel company with 3,263 company-operated and franchise store locations in 2012. The company was established in 1969 and has </w:t>
      </w:r>
      <w:r w:rsidR="00D95729">
        <w:t>several</w:t>
      </w:r>
      <w:r>
        <w:t xml:space="preserve"> </w:t>
      </w:r>
      <w:r w:rsidR="00D95729">
        <w:t>well-known</w:t>
      </w:r>
      <w:r>
        <w:t xml:space="preserve"> brand names such as Gap, Banana Republic, and Old navy. Excerpts from the </w:t>
      </w:r>
      <w:r w:rsidR="00D95729">
        <w:t>company’s</w:t>
      </w:r>
      <w:r>
        <w:t xml:space="preserve"> </w:t>
      </w:r>
      <w:r w:rsidR="00D95729">
        <w:t>annual</w:t>
      </w:r>
      <w:r>
        <w:t xml:space="preserve"> report for the fiscal year ended January 28, 2012. </w:t>
      </w:r>
      <w:bookmarkStart w:id="0" w:name="_GoBack"/>
      <w:bookmarkEnd w:id="0"/>
      <w:r>
        <w:t>Gap paid cash dividends of $.45 per common share in fiscal 2012 and an average of 529 million shares were outstanding during the year</w:t>
      </w:r>
    </w:p>
    <w:p w:rsidR="00DB5509" w:rsidRDefault="00DB5509">
      <w:r>
        <w:t xml:space="preserve">Assume that gap has no stock options or convertible securities. The </w:t>
      </w:r>
      <w:r w:rsidR="00D95729">
        <w:t>company’s</w:t>
      </w:r>
      <w:r>
        <w:t xml:space="preserve"> market price on January 28 2012 was $18.93 per share. Compute the following financial ratios for fiscal 2012:</w:t>
      </w:r>
    </w:p>
    <w:p w:rsidR="00DB5509" w:rsidRDefault="00DB5509"/>
    <w:p w:rsidR="00DB5509" w:rsidRDefault="00DB5509">
      <w:r>
        <w:t>Current ratio</w:t>
      </w:r>
    </w:p>
    <w:p w:rsidR="00DB5509" w:rsidRDefault="00DB5509">
      <w:r>
        <w:t>Total debt to equity</w:t>
      </w:r>
    </w:p>
    <w:p w:rsidR="00DB5509" w:rsidRDefault="00DB5509">
      <w:r>
        <w:t>Gross profit rate</w:t>
      </w:r>
    </w:p>
    <w:p w:rsidR="00DB5509" w:rsidRDefault="00DB5509">
      <w:r>
        <w:t>Return on sales</w:t>
      </w:r>
    </w:p>
    <w:p w:rsidR="00DB5509" w:rsidRDefault="00DB5509">
      <w:r>
        <w:t xml:space="preserve">Return on stockholders </w:t>
      </w:r>
      <w:r w:rsidR="00D95729">
        <w:t>equity</w:t>
      </w:r>
    </w:p>
    <w:p w:rsidR="00DB5509" w:rsidRDefault="00DB5509">
      <w:r>
        <w:t>Earnings per share</w:t>
      </w:r>
    </w:p>
    <w:p w:rsidR="00DB5509" w:rsidRDefault="00DB5509">
      <w:r>
        <w:t>Price earnings</w:t>
      </w:r>
    </w:p>
    <w:p w:rsidR="00DB5509" w:rsidRDefault="00D95729">
      <w:r>
        <w:t>Dividend</w:t>
      </w:r>
      <w:r w:rsidR="00DB5509">
        <w:t xml:space="preserve"> yield</w:t>
      </w:r>
    </w:p>
    <w:p w:rsidR="00DB5509" w:rsidRDefault="00DB5509">
      <w:r>
        <w:t xml:space="preserve">Dividend payout  </w:t>
      </w:r>
    </w:p>
    <w:p w:rsidR="00DB5509" w:rsidRDefault="00DB55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B5509" w:rsidTr="00DB5509">
        <w:tc>
          <w:tcPr>
            <w:tcW w:w="8856" w:type="dxa"/>
          </w:tcPr>
          <w:p w:rsidR="00DB5509" w:rsidRDefault="00DB5509">
            <w:r>
              <w:t>Income statement for the year ended January 28, 2012</w:t>
            </w:r>
          </w:p>
        </w:tc>
      </w:tr>
    </w:tbl>
    <w:p w:rsidR="00DB5509" w:rsidRDefault="00DB55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B5509" w:rsidTr="00DB5509">
        <w:tc>
          <w:tcPr>
            <w:tcW w:w="2952" w:type="dxa"/>
          </w:tcPr>
          <w:p w:rsidR="00DB5509" w:rsidRDefault="00DB5509">
            <w:r>
              <w:t>Net sales</w:t>
            </w:r>
          </w:p>
        </w:tc>
        <w:tc>
          <w:tcPr>
            <w:tcW w:w="2952" w:type="dxa"/>
          </w:tcPr>
          <w:p w:rsidR="00DB5509" w:rsidRDefault="00DB5509"/>
          <w:p w:rsidR="00DB5509" w:rsidRDefault="00DB5509">
            <w:r>
              <w:t>$14,549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Cost of sales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9,275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Gross profit</w:t>
            </w:r>
          </w:p>
        </w:tc>
        <w:tc>
          <w:tcPr>
            <w:tcW w:w="2952" w:type="dxa"/>
          </w:tcPr>
          <w:p w:rsidR="00DB5509" w:rsidRDefault="00DB5509">
            <w:r>
              <w:t>$5,274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Operating expenses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3,3836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Operating income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1,438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Interest expenses, net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69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Income before income taxes</w:t>
            </w:r>
          </w:p>
        </w:tc>
        <w:tc>
          <w:tcPr>
            <w:tcW w:w="2952" w:type="dxa"/>
          </w:tcPr>
          <w:p w:rsidR="00DB5509" w:rsidRDefault="00DB5509">
            <w:r>
              <w:t>$1,369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Income taxes</w:t>
            </w:r>
          </w:p>
        </w:tc>
        <w:tc>
          <w:tcPr>
            <w:tcW w:w="2952" w:type="dxa"/>
          </w:tcPr>
          <w:p w:rsidR="00DB5509" w:rsidRDefault="00DB5509">
            <w:r>
              <w:t>536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Net income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$833</w:t>
            </w:r>
          </w:p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/>
        </w:tc>
        <w:tc>
          <w:tcPr>
            <w:tcW w:w="2952" w:type="dxa"/>
          </w:tcPr>
          <w:p w:rsidR="00DB5509" w:rsidRDefault="00DB5509"/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Balance sheet</w:t>
            </w:r>
          </w:p>
        </w:tc>
        <w:tc>
          <w:tcPr>
            <w:tcW w:w="2952" w:type="dxa"/>
          </w:tcPr>
          <w:p w:rsidR="00DB5509" w:rsidRDefault="00DB5509">
            <w:r>
              <w:t>January 8, 2012</w:t>
            </w:r>
          </w:p>
        </w:tc>
        <w:tc>
          <w:tcPr>
            <w:tcW w:w="2952" w:type="dxa"/>
          </w:tcPr>
          <w:p w:rsidR="00DB5509" w:rsidRDefault="00DB5509">
            <w:r>
              <w:t>January 29, 2011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Assets</w:t>
            </w:r>
          </w:p>
        </w:tc>
        <w:tc>
          <w:tcPr>
            <w:tcW w:w="2952" w:type="dxa"/>
          </w:tcPr>
          <w:p w:rsidR="00DB5509" w:rsidRDefault="00DB5509"/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Cash and cash equivalents</w:t>
            </w:r>
          </w:p>
        </w:tc>
        <w:tc>
          <w:tcPr>
            <w:tcW w:w="2952" w:type="dxa"/>
          </w:tcPr>
          <w:p w:rsidR="00DB5509" w:rsidRDefault="00DB5509">
            <w:r>
              <w:t>$1,885</w:t>
            </w:r>
          </w:p>
        </w:tc>
        <w:tc>
          <w:tcPr>
            <w:tcW w:w="2952" w:type="dxa"/>
          </w:tcPr>
          <w:p w:rsidR="00DB5509" w:rsidRDefault="00DB5509">
            <w:r>
              <w:t>$1,561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Inventories</w:t>
            </w:r>
          </w:p>
        </w:tc>
        <w:tc>
          <w:tcPr>
            <w:tcW w:w="2952" w:type="dxa"/>
          </w:tcPr>
          <w:p w:rsidR="00DB5509" w:rsidRDefault="00DB5509">
            <w:r>
              <w:t>1,615</w:t>
            </w:r>
          </w:p>
        </w:tc>
        <w:tc>
          <w:tcPr>
            <w:tcW w:w="2952" w:type="dxa"/>
          </w:tcPr>
          <w:p w:rsidR="00DB5509" w:rsidRDefault="00DB5509">
            <w:r>
              <w:t>1,620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Other current assets (summarized”)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809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745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Total current assets</w:t>
            </w:r>
          </w:p>
        </w:tc>
        <w:tc>
          <w:tcPr>
            <w:tcW w:w="2952" w:type="dxa"/>
          </w:tcPr>
          <w:p w:rsidR="00DB5509" w:rsidRDefault="00DB5509">
            <w:r>
              <w:t>$4,309</w:t>
            </w:r>
          </w:p>
        </w:tc>
        <w:tc>
          <w:tcPr>
            <w:tcW w:w="2952" w:type="dxa"/>
          </w:tcPr>
          <w:p w:rsidR="00DB5509" w:rsidRDefault="00DB5509">
            <w:r>
              <w:t>$3,926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Property and equipment (net)</w:t>
            </w:r>
          </w:p>
        </w:tc>
        <w:tc>
          <w:tcPr>
            <w:tcW w:w="2952" w:type="dxa"/>
          </w:tcPr>
          <w:p w:rsidR="00DB5509" w:rsidRDefault="00DB5509">
            <w:r>
              <w:t>2,523</w:t>
            </w:r>
          </w:p>
        </w:tc>
        <w:tc>
          <w:tcPr>
            <w:tcW w:w="2952" w:type="dxa"/>
          </w:tcPr>
          <w:p w:rsidR="00DB5509" w:rsidRDefault="00DB5509">
            <w:r>
              <w:t>2,563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Other assets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590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576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Total assets</w:t>
            </w:r>
          </w:p>
        </w:tc>
        <w:tc>
          <w:tcPr>
            <w:tcW w:w="2952" w:type="dxa"/>
          </w:tcPr>
          <w:p w:rsidR="00DB5509" w:rsidRDefault="00DB5509">
            <w:r>
              <w:t>$7,422</w:t>
            </w:r>
          </w:p>
        </w:tc>
        <w:tc>
          <w:tcPr>
            <w:tcW w:w="2952" w:type="dxa"/>
          </w:tcPr>
          <w:p w:rsidR="00DB5509" w:rsidRDefault="00DB5509">
            <w:r>
              <w:t>$7,065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lastRenderedPageBreak/>
              <w:t>Liabilities and stockholders equity</w:t>
            </w:r>
          </w:p>
        </w:tc>
        <w:tc>
          <w:tcPr>
            <w:tcW w:w="2952" w:type="dxa"/>
          </w:tcPr>
          <w:p w:rsidR="00DB5509" w:rsidRDefault="00DB5509"/>
        </w:tc>
        <w:tc>
          <w:tcPr>
            <w:tcW w:w="2952" w:type="dxa"/>
          </w:tcPr>
          <w:p w:rsidR="00DB5509" w:rsidRDefault="00DB5509"/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Current liabilities (summarized)</w:t>
            </w:r>
          </w:p>
        </w:tc>
        <w:tc>
          <w:tcPr>
            <w:tcW w:w="2952" w:type="dxa"/>
          </w:tcPr>
          <w:p w:rsidR="00DB5509" w:rsidRDefault="00DB5509">
            <w:r>
              <w:t>$2,128</w:t>
            </w:r>
          </w:p>
        </w:tc>
        <w:tc>
          <w:tcPr>
            <w:tcW w:w="2952" w:type="dxa"/>
          </w:tcPr>
          <w:p w:rsidR="00DB5509" w:rsidRDefault="00DB5509">
            <w:r>
              <w:t>$2,095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Long term liabilities (summarized)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2,539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890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Total liabilities</w:t>
            </w:r>
          </w:p>
        </w:tc>
        <w:tc>
          <w:tcPr>
            <w:tcW w:w="2952" w:type="dxa"/>
          </w:tcPr>
          <w:p w:rsidR="00DB5509" w:rsidRDefault="00DB5509"/>
          <w:p w:rsidR="00DB5509" w:rsidRDefault="00DB5509">
            <w:r>
              <w:t>$4,667</w:t>
            </w:r>
          </w:p>
        </w:tc>
        <w:tc>
          <w:tcPr>
            <w:tcW w:w="2952" w:type="dxa"/>
          </w:tcPr>
          <w:p w:rsidR="00DB5509" w:rsidRDefault="00DB5509">
            <w:r>
              <w:t>$2,985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Stockholders equity (summarized)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2,755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4,080</w:t>
            </w:r>
          </w:p>
        </w:tc>
      </w:tr>
      <w:tr w:rsidR="00DB5509" w:rsidTr="00DB5509">
        <w:tc>
          <w:tcPr>
            <w:tcW w:w="2952" w:type="dxa"/>
          </w:tcPr>
          <w:p w:rsidR="00DB5509" w:rsidRDefault="00DB5509">
            <w:r>
              <w:t>Total liabilities and stockholders equity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$7,422</w:t>
            </w:r>
          </w:p>
        </w:tc>
        <w:tc>
          <w:tcPr>
            <w:tcW w:w="2952" w:type="dxa"/>
          </w:tcPr>
          <w:p w:rsidR="00DB5509" w:rsidRPr="00DB5509" w:rsidRDefault="00DB5509">
            <w:pPr>
              <w:rPr>
                <w:u w:val="single"/>
              </w:rPr>
            </w:pPr>
            <w:r w:rsidRPr="00DB5509">
              <w:rPr>
                <w:u w:val="single"/>
              </w:rPr>
              <w:t>$7,065</w:t>
            </w:r>
          </w:p>
        </w:tc>
      </w:tr>
    </w:tbl>
    <w:p w:rsidR="00DB5509" w:rsidRDefault="00DB5509"/>
    <w:p w:rsidR="00DB5509" w:rsidRDefault="00DB5509"/>
    <w:p w:rsidR="00CD47A0" w:rsidRDefault="00DB5509">
      <w:r>
        <w:t>Goal: Create an Excel spreadsheet to calculate financial ratios. Use the results to answer questions about your findings</w:t>
      </w:r>
    </w:p>
    <w:p w:rsidR="00DB5509" w:rsidRDefault="00DB5509">
      <w:r>
        <w:t xml:space="preserve">Scenario: Gap, </w:t>
      </w:r>
      <w:r w:rsidR="00D95729">
        <w:t>Inc.</w:t>
      </w:r>
      <w:r>
        <w:t xml:space="preserve">  </w:t>
      </w:r>
      <w:r w:rsidR="00D95729">
        <w:t>Have</w:t>
      </w:r>
      <w:r>
        <w:t xml:space="preserve"> asked you to calculate financial ratios for the company based on income statement and balance sheet</w:t>
      </w:r>
    </w:p>
    <w:p w:rsidR="00C17820" w:rsidRDefault="00C17820">
      <w:r>
        <w:t>When you have completed your spreadsheet, answer the following questions</w:t>
      </w:r>
    </w:p>
    <w:p w:rsidR="00C17820" w:rsidRDefault="00D95729" w:rsidP="00C17820">
      <w:pPr>
        <w:pStyle w:val="ListParagraph"/>
        <w:numPr>
          <w:ilvl w:val="0"/>
          <w:numId w:val="1"/>
        </w:numPr>
      </w:pPr>
      <w:r>
        <w:t>Discuss</w:t>
      </w:r>
      <w:r w:rsidR="00C17820">
        <w:t xml:space="preserve"> gaps current ratio calculations and their meanings. Compare the results to the rule of thumb presented in the </w:t>
      </w:r>
      <w:r>
        <w:t>chapter</w:t>
      </w:r>
      <w:r w:rsidR="00C17820">
        <w:t xml:space="preserve"> on p733 for this calculation:</w:t>
      </w:r>
    </w:p>
    <w:p w:rsidR="00C17820" w:rsidRDefault="00D95729" w:rsidP="00C17820">
      <w:pPr>
        <w:ind w:left="360"/>
      </w:pPr>
      <w:r>
        <w:t>Rule</w:t>
      </w:r>
      <w:r w:rsidR="00C17820">
        <w:t xml:space="preserve"> of thumb is a benchmark of general consensus on appropriate levels for ratios. For instance the most quoted rule of thumb is a current ratio of 2 to 1.  </w:t>
      </w:r>
    </w:p>
    <w:p w:rsidR="00C17820" w:rsidRDefault="00D95729" w:rsidP="00C17820">
      <w:pPr>
        <w:pStyle w:val="ListParagraph"/>
        <w:numPr>
          <w:ilvl w:val="0"/>
          <w:numId w:val="1"/>
        </w:numPr>
      </w:pPr>
      <w:r>
        <w:t>Discuss</w:t>
      </w:r>
      <w:r w:rsidR="00C17820">
        <w:t xml:space="preserve"> gaps total debt- to equity calculations and their meaning. Compare the results to the rule of thumb </w:t>
      </w:r>
    </w:p>
    <w:p w:rsidR="00C17820" w:rsidRDefault="00D95729" w:rsidP="00C17820">
      <w:pPr>
        <w:pStyle w:val="ListParagraph"/>
        <w:numPr>
          <w:ilvl w:val="0"/>
          <w:numId w:val="1"/>
        </w:numPr>
      </w:pPr>
      <w:r>
        <w:t>Discuss</w:t>
      </w:r>
      <w:r w:rsidR="00C17820">
        <w:t xml:space="preserve"> the results of the dividend payout calculations and your opinion regarding its percentage</w:t>
      </w:r>
    </w:p>
    <w:p w:rsidR="00C17820" w:rsidRDefault="00C17820" w:rsidP="00C17820">
      <w:pPr>
        <w:ind w:left="360"/>
      </w:pPr>
    </w:p>
    <w:p w:rsidR="00C17820" w:rsidRDefault="00C17820" w:rsidP="00C17820">
      <w:pPr>
        <w:ind w:left="360"/>
      </w:pPr>
    </w:p>
    <w:p w:rsidR="00C17820" w:rsidRDefault="00D95729" w:rsidP="00C17820">
      <w:pPr>
        <w:ind w:left="360"/>
      </w:pPr>
      <w:r>
        <w:t>Step</w:t>
      </w:r>
      <w:r w:rsidR="00C17820">
        <w:t xml:space="preserve"> by step:</w:t>
      </w:r>
    </w:p>
    <w:p w:rsidR="00C17820" w:rsidRDefault="00C17820" w:rsidP="00C17820">
      <w:pPr>
        <w:ind w:left="360"/>
      </w:pPr>
      <w:r>
        <w:t xml:space="preserve">1. </w:t>
      </w:r>
      <w:r w:rsidR="00D95729">
        <w:t>Open</w:t>
      </w:r>
      <w:r>
        <w:t xml:space="preserve"> a new excel spreadsheet</w:t>
      </w:r>
    </w:p>
    <w:p w:rsidR="00C17820" w:rsidRDefault="00C17820" w:rsidP="00C17820">
      <w:pPr>
        <w:ind w:left="360"/>
      </w:pPr>
      <w:r>
        <w:t xml:space="preserve">2. </w:t>
      </w:r>
      <w:r w:rsidR="00D95729">
        <w:t>In</w:t>
      </w:r>
      <w:r>
        <w:t xml:space="preserve"> column A, create a bold faced heading that contains the following:</w:t>
      </w:r>
    </w:p>
    <w:p w:rsidR="00C17820" w:rsidRDefault="00D95729" w:rsidP="00C17820">
      <w:pPr>
        <w:ind w:left="360"/>
      </w:pPr>
      <w:r>
        <w:t>Row</w:t>
      </w:r>
      <w:r w:rsidR="00C17820">
        <w:t xml:space="preserve"> 1: Chapter 17 Decision Guideline</w:t>
      </w:r>
    </w:p>
    <w:p w:rsidR="00C17820" w:rsidRDefault="00D95729" w:rsidP="00C17820">
      <w:pPr>
        <w:ind w:left="360"/>
      </w:pPr>
      <w:r>
        <w:t>Row</w:t>
      </w:r>
      <w:r w:rsidR="00C17820">
        <w:t xml:space="preserve"> </w:t>
      </w:r>
      <w:r>
        <w:t>2:</w:t>
      </w:r>
      <w:r w:rsidR="00C17820">
        <w:t xml:space="preserve"> Gap. Inc.</w:t>
      </w:r>
    </w:p>
    <w:p w:rsidR="00C17820" w:rsidRDefault="00D95729" w:rsidP="00C17820">
      <w:pPr>
        <w:ind w:left="360"/>
      </w:pPr>
      <w:r>
        <w:t>Row</w:t>
      </w:r>
      <w:r w:rsidR="00C17820">
        <w:t xml:space="preserve"> 3: Financial Ratio Analysis</w:t>
      </w:r>
    </w:p>
    <w:p w:rsidR="00C17820" w:rsidRDefault="00D95729" w:rsidP="00C17820">
      <w:pPr>
        <w:ind w:left="360"/>
      </w:pPr>
      <w:r>
        <w:t>Row</w:t>
      </w:r>
      <w:r w:rsidR="00C17820">
        <w:t xml:space="preserve"> 4: Today’s Date</w:t>
      </w:r>
    </w:p>
    <w:p w:rsidR="00C17820" w:rsidRDefault="00C17820" w:rsidP="00C17820">
      <w:pPr>
        <w:ind w:left="360"/>
      </w:pPr>
    </w:p>
    <w:p w:rsidR="00DB5509" w:rsidRDefault="00D95729" w:rsidP="00C17820">
      <w:pPr>
        <w:pStyle w:val="ListParagraph"/>
        <w:numPr>
          <w:ilvl w:val="0"/>
          <w:numId w:val="4"/>
        </w:numPr>
      </w:pPr>
      <w:r>
        <w:t>Merge</w:t>
      </w:r>
      <w:r w:rsidR="00C17820">
        <w:t xml:space="preserve"> and center the four heading rows across columns A-C</w:t>
      </w:r>
    </w:p>
    <w:p w:rsidR="00C17820" w:rsidRDefault="00D95729" w:rsidP="00C17820">
      <w:pPr>
        <w:pStyle w:val="ListParagraph"/>
        <w:numPr>
          <w:ilvl w:val="0"/>
          <w:numId w:val="4"/>
        </w:numPr>
      </w:pPr>
      <w:r>
        <w:t>In</w:t>
      </w:r>
      <w:r w:rsidR="00C17820">
        <w:t xml:space="preserve"> row 7, create the following bold faced column headings:</w:t>
      </w:r>
    </w:p>
    <w:p w:rsidR="00C17820" w:rsidRDefault="00D95729" w:rsidP="00C17820">
      <w:pPr>
        <w:pStyle w:val="ListParagraph"/>
      </w:pPr>
      <w:r>
        <w:t>Column</w:t>
      </w:r>
      <w:r w:rsidR="00C17820">
        <w:t xml:space="preserve"> A: Financial Data (in millions)</w:t>
      </w:r>
    </w:p>
    <w:p w:rsidR="00C17820" w:rsidRDefault="00D95729" w:rsidP="00C17820">
      <w:pPr>
        <w:pStyle w:val="ListParagraph"/>
      </w:pPr>
      <w:r>
        <w:t>Column</w:t>
      </w:r>
      <w:r w:rsidR="00C17820">
        <w:t xml:space="preserve"> B: January 28, 2012</w:t>
      </w:r>
    </w:p>
    <w:p w:rsidR="00C17820" w:rsidRDefault="00D95729" w:rsidP="00C17820">
      <w:pPr>
        <w:pStyle w:val="ListParagraph"/>
      </w:pPr>
      <w:r>
        <w:t>Column</w:t>
      </w:r>
      <w:r w:rsidR="00C17820">
        <w:t xml:space="preserve"> C: February 3, 2011</w:t>
      </w:r>
    </w:p>
    <w:p w:rsidR="00A97D12" w:rsidRDefault="00A97D12" w:rsidP="00A97D12">
      <w:pPr>
        <w:pStyle w:val="ListParagraph"/>
        <w:numPr>
          <w:ilvl w:val="0"/>
          <w:numId w:val="4"/>
        </w:numPr>
      </w:pPr>
      <w:r>
        <w:t>Modify the format of the date headings in columns B and C as follows:</w:t>
      </w:r>
    </w:p>
    <w:p w:rsidR="00A97D12" w:rsidRDefault="00A97D12" w:rsidP="00A97D12">
      <w:pPr>
        <w:pStyle w:val="ListParagraph"/>
      </w:pPr>
    </w:p>
    <w:p w:rsidR="00A97D12" w:rsidRDefault="00A97D12" w:rsidP="00A97D12">
      <w:pPr>
        <w:pStyle w:val="ListParagraph"/>
      </w:pPr>
      <w:r>
        <w:t>Number tab:</w:t>
      </w:r>
      <w:r>
        <w:tab/>
      </w:r>
      <w:r>
        <w:tab/>
        <w:t>Category:</w:t>
      </w:r>
      <w:r>
        <w:tab/>
      </w:r>
      <w:r>
        <w:tab/>
      </w:r>
      <w:r>
        <w:tab/>
        <w:t>Date</w:t>
      </w:r>
    </w:p>
    <w:p w:rsidR="00A97D12" w:rsidRDefault="00A97D12" w:rsidP="00A97D12">
      <w:pPr>
        <w:pStyle w:val="ListParagraph"/>
      </w:pPr>
      <w:r>
        <w:t>Type: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14, 2012</w:t>
      </w:r>
    </w:p>
    <w:p w:rsidR="00A97D12" w:rsidRDefault="00A97D12" w:rsidP="00A97D12">
      <w:pPr>
        <w:pStyle w:val="ListParagraph"/>
      </w:pPr>
    </w:p>
    <w:p w:rsidR="00A97D12" w:rsidRDefault="00A97D12" w:rsidP="00A97D12">
      <w:pPr>
        <w:pStyle w:val="ListParagraph"/>
      </w:pPr>
      <w:r>
        <w:t>6.in column A, create the following row headings: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8: Current Assets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9: Current Liabilities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10: Total Liabilities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11: Stockholders’ Equity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12: Net Sales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13: Gross Profit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14: Net Earnings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15: Market Price of Stock</w:t>
      </w:r>
    </w:p>
    <w:p w:rsidR="00A97D12" w:rsidRDefault="00D95729" w:rsidP="00A97D12">
      <w:pPr>
        <w:pStyle w:val="ListParagraph"/>
      </w:pPr>
      <w:r>
        <w:t>Row16</w:t>
      </w:r>
      <w:r w:rsidR="00A97D12">
        <w:t>: Dividends Paid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17: Avg. Common Shares Outstanding</w:t>
      </w:r>
    </w:p>
    <w:p w:rsidR="00A97D12" w:rsidRDefault="00A97D12" w:rsidP="00A97D12">
      <w:pPr>
        <w:pStyle w:val="ListParagraph"/>
      </w:pPr>
    </w:p>
    <w:p w:rsidR="00A97D12" w:rsidRDefault="00D95729" w:rsidP="00A97D12">
      <w:pPr>
        <w:pStyle w:val="ListParagraph"/>
        <w:numPr>
          <w:ilvl w:val="0"/>
          <w:numId w:val="5"/>
        </w:numPr>
      </w:pPr>
      <w:r>
        <w:t>Use</w:t>
      </w:r>
      <w:r w:rsidR="00A97D12">
        <w:t xml:space="preserve"> data from the balance sheet and financial statement to enter the amounts for rows 8-17 in columns B and C</w:t>
      </w:r>
    </w:p>
    <w:p w:rsidR="00A97D12" w:rsidRDefault="00D95729" w:rsidP="00A97D12">
      <w:pPr>
        <w:pStyle w:val="ListParagraph"/>
        <w:numPr>
          <w:ilvl w:val="0"/>
          <w:numId w:val="5"/>
        </w:numPr>
      </w:pPr>
      <w:r>
        <w:t>Skip a</w:t>
      </w:r>
      <w:r w:rsidR="00A97D12">
        <w:t xml:space="preserve"> row</w:t>
      </w:r>
    </w:p>
    <w:p w:rsidR="00A97D12" w:rsidRDefault="00D95729" w:rsidP="00A97D12">
      <w:pPr>
        <w:pStyle w:val="ListParagraph"/>
        <w:numPr>
          <w:ilvl w:val="0"/>
          <w:numId w:val="5"/>
        </w:numPr>
      </w:pPr>
      <w:r>
        <w:t>In</w:t>
      </w:r>
      <w:r w:rsidR="00A97D12">
        <w:t xml:space="preserve"> row 19, create the </w:t>
      </w:r>
      <w:r>
        <w:t>following</w:t>
      </w:r>
      <w:r w:rsidR="00A97D12">
        <w:t xml:space="preserve"> bold faced column heading:</w:t>
      </w:r>
    </w:p>
    <w:p w:rsidR="00A97D12" w:rsidRDefault="00D95729" w:rsidP="00A97D12">
      <w:pPr>
        <w:pStyle w:val="ListParagraph"/>
      </w:pPr>
      <w:r>
        <w:t>Column</w:t>
      </w:r>
      <w:r w:rsidR="00A97D12">
        <w:t xml:space="preserve"> A:</w:t>
      </w:r>
      <w:r w:rsidR="00A97D12">
        <w:tab/>
        <w:t>Financial Ratios:</w:t>
      </w:r>
    </w:p>
    <w:p w:rsidR="00A97D12" w:rsidRDefault="00D95729" w:rsidP="00A97D12">
      <w:pPr>
        <w:pStyle w:val="ListParagraph"/>
        <w:numPr>
          <w:ilvl w:val="0"/>
          <w:numId w:val="5"/>
        </w:numPr>
      </w:pPr>
      <w:r>
        <w:t>In</w:t>
      </w:r>
      <w:r w:rsidR="00A97D12">
        <w:t xml:space="preserve"> column A: create the following row headings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20: current ratio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21: Total debt to equity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22: Gross profit percentage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23: return on sales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24; return on stockholders’ equity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25: Earnings per share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26: Price earnings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27: Dividend yield</w:t>
      </w:r>
    </w:p>
    <w:p w:rsidR="00A97D12" w:rsidRDefault="00D95729" w:rsidP="00A97D12">
      <w:pPr>
        <w:pStyle w:val="ListParagraph"/>
      </w:pPr>
      <w:r>
        <w:t>Row</w:t>
      </w:r>
      <w:r w:rsidR="00A97D12">
        <w:t xml:space="preserve"> 28: Dividend payout</w:t>
      </w:r>
    </w:p>
    <w:p w:rsidR="00A97D12" w:rsidRDefault="00A97D12" w:rsidP="00A97D12">
      <w:pPr>
        <w:pStyle w:val="ListParagraph"/>
      </w:pPr>
    </w:p>
    <w:p w:rsidR="00A97D12" w:rsidRDefault="00A97D12" w:rsidP="00A97D12">
      <w:pPr>
        <w:pStyle w:val="ListParagraph"/>
        <w:numPr>
          <w:ilvl w:val="0"/>
          <w:numId w:val="5"/>
        </w:numPr>
      </w:pPr>
      <w:r>
        <w:t>Use cell-referenced formulas to calculate the amounts in B and C for rows 20-28</w:t>
      </w:r>
    </w:p>
    <w:p w:rsidR="00A97D12" w:rsidRDefault="00A97D12" w:rsidP="00A97D12">
      <w:pPr>
        <w:pStyle w:val="ListParagraph"/>
        <w:numPr>
          <w:ilvl w:val="0"/>
          <w:numId w:val="5"/>
        </w:numPr>
      </w:pPr>
      <w:r>
        <w:t xml:space="preserve">Format amounts in </w:t>
      </w:r>
      <w:r w:rsidR="00D95729">
        <w:t>column</w:t>
      </w:r>
      <w:r>
        <w:t xml:space="preserve"> B, Rows 8-15 and </w:t>
      </w:r>
      <w:r w:rsidR="00D95729">
        <w:t>column</w:t>
      </w:r>
      <w:r>
        <w:t xml:space="preserve"> C row 8-11 as Number tab: Category: Accounting</w:t>
      </w:r>
    </w:p>
    <w:p w:rsidR="00A97D12" w:rsidRDefault="00A97D12" w:rsidP="00A97D12">
      <w:pPr>
        <w:ind w:left="360"/>
      </w:pPr>
      <w:r>
        <w:t>Decimal:   0</w:t>
      </w:r>
    </w:p>
    <w:p w:rsidR="00A97D12" w:rsidRDefault="00A97D12" w:rsidP="00A97D12">
      <w:pPr>
        <w:ind w:left="360"/>
      </w:pPr>
      <w:r>
        <w:t>Symbol:    $</w:t>
      </w:r>
    </w:p>
    <w:p w:rsidR="00A97D12" w:rsidRDefault="00A97D12" w:rsidP="00A97D12">
      <w:pPr>
        <w:ind w:left="360"/>
      </w:pPr>
    </w:p>
    <w:p w:rsidR="00A97D12" w:rsidRDefault="00A97D12" w:rsidP="00A97D12">
      <w:pPr>
        <w:pStyle w:val="ListParagraph"/>
        <w:numPr>
          <w:ilvl w:val="0"/>
          <w:numId w:val="5"/>
        </w:numPr>
      </w:pPr>
      <w:r>
        <w:t>Format the amounts in column B, row 16 as Number Tab: Category: Accounting</w:t>
      </w:r>
    </w:p>
    <w:p w:rsidR="00A97D12" w:rsidRDefault="00A97D12" w:rsidP="00A97D12">
      <w:pPr>
        <w:pStyle w:val="ListParagraph"/>
      </w:pPr>
      <w:r>
        <w:t>Decimal:   0</w:t>
      </w:r>
    </w:p>
    <w:p w:rsidR="00A97D12" w:rsidRDefault="00A97D12" w:rsidP="00A97D12">
      <w:pPr>
        <w:pStyle w:val="ListParagraph"/>
      </w:pPr>
      <w:r>
        <w:t>Symbol:  $</w:t>
      </w:r>
    </w:p>
    <w:p w:rsidR="00A97D12" w:rsidRDefault="00A97D12" w:rsidP="00A97D12">
      <w:pPr>
        <w:pStyle w:val="ListParagraph"/>
      </w:pPr>
    </w:p>
    <w:p w:rsidR="00A97D12" w:rsidRDefault="00A97D12" w:rsidP="00A97D12">
      <w:pPr>
        <w:pStyle w:val="ListParagraph"/>
        <w:numPr>
          <w:ilvl w:val="0"/>
          <w:numId w:val="5"/>
        </w:numPr>
      </w:pPr>
      <w:r>
        <w:t>Format the amount in column B, row 25, as Number tab: Category: Category</w:t>
      </w:r>
    </w:p>
    <w:p w:rsidR="00A97D12" w:rsidRDefault="00D95729" w:rsidP="00A97D12">
      <w:pPr>
        <w:pStyle w:val="ListParagraph"/>
      </w:pPr>
      <w:r>
        <w:t>Decimal</w:t>
      </w:r>
      <w:r w:rsidR="00A97D12">
        <w:t>:  2</w:t>
      </w:r>
    </w:p>
    <w:p w:rsidR="00A97D12" w:rsidRDefault="00A97D12" w:rsidP="00A97D12">
      <w:pPr>
        <w:pStyle w:val="ListParagraph"/>
      </w:pPr>
      <w:r>
        <w:t>Symbol:   $</w:t>
      </w:r>
    </w:p>
    <w:p w:rsidR="00A97D12" w:rsidRDefault="00A97D12" w:rsidP="00A97D12">
      <w:pPr>
        <w:pStyle w:val="ListParagraph"/>
      </w:pPr>
      <w:r>
        <w:t>Negative Numbers:</w:t>
      </w:r>
      <w:r w:rsidR="00D95729">
        <w:t xml:space="preserve"> Black with parentheses</w:t>
      </w:r>
    </w:p>
    <w:p w:rsidR="00D95729" w:rsidRDefault="00D95729" w:rsidP="00A97D12">
      <w:pPr>
        <w:pStyle w:val="ListParagraph"/>
      </w:pPr>
    </w:p>
    <w:p w:rsidR="00D95729" w:rsidRDefault="00D95729" w:rsidP="00D95729">
      <w:pPr>
        <w:pStyle w:val="ListParagraph"/>
        <w:numPr>
          <w:ilvl w:val="0"/>
          <w:numId w:val="5"/>
        </w:numPr>
      </w:pPr>
      <w:r>
        <w:t>Format amounts in columns B and C, row 20 and Column B, row 26 as</w:t>
      </w:r>
    </w:p>
    <w:p w:rsidR="00D95729" w:rsidRDefault="00D95729" w:rsidP="00D95729">
      <w:pPr>
        <w:ind w:left="360"/>
      </w:pPr>
      <w:r>
        <w:t>Number tab: Category: Number</w:t>
      </w:r>
    </w:p>
    <w:p w:rsidR="00D95729" w:rsidRDefault="00D95729" w:rsidP="00D95729">
      <w:pPr>
        <w:ind w:left="360"/>
      </w:pPr>
      <w:r>
        <w:t>Decimal:</w:t>
      </w:r>
      <w:r>
        <w:tab/>
        <w:t xml:space="preserve">         2</w:t>
      </w:r>
    </w:p>
    <w:p w:rsidR="00D95729" w:rsidRDefault="00D95729" w:rsidP="00D95729">
      <w:pPr>
        <w:ind w:left="360"/>
      </w:pPr>
      <w:r>
        <w:t>Negative numbers: Black with parentheses</w:t>
      </w:r>
    </w:p>
    <w:p w:rsidR="00D95729" w:rsidRDefault="00D95729" w:rsidP="00D95729">
      <w:pPr>
        <w:ind w:left="360"/>
      </w:pPr>
    </w:p>
    <w:p w:rsidR="00D95729" w:rsidRDefault="00D95729" w:rsidP="00D95729">
      <w:pPr>
        <w:ind w:left="360"/>
      </w:pPr>
      <w:r>
        <w:t>16. Format amounts in column B rows 21-24 and 27-28 and column C row 21 as follows:</w:t>
      </w:r>
    </w:p>
    <w:p w:rsidR="00D95729" w:rsidRDefault="00D95729" w:rsidP="00D95729">
      <w:pPr>
        <w:ind w:left="360"/>
      </w:pPr>
      <w:r>
        <w:t>Number tab: Category: Percentage</w:t>
      </w:r>
    </w:p>
    <w:p w:rsidR="00D95729" w:rsidRDefault="00D95729" w:rsidP="00D95729">
      <w:pPr>
        <w:ind w:left="360"/>
      </w:pPr>
      <w:r>
        <w:t>Decimal:    2</w:t>
      </w:r>
    </w:p>
    <w:p w:rsidR="00A97D12" w:rsidRDefault="00A97D12" w:rsidP="00A97D12">
      <w:pPr>
        <w:pStyle w:val="ListParagraph"/>
      </w:pPr>
    </w:p>
    <w:sectPr w:rsidR="00A97D12" w:rsidSect="00CD47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318"/>
    <w:multiLevelType w:val="hybridMultilevel"/>
    <w:tmpl w:val="92705F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75F4C"/>
    <w:multiLevelType w:val="hybridMultilevel"/>
    <w:tmpl w:val="19BECCE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43CBC"/>
    <w:multiLevelType w:val="hybridMultilevel"/>
    <w:tmpl w:val="8F00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32D69"/>
    <w:multiLevelType w:val="multilevel"/>
    <w:tmpl w:val="8F00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37C5F"/>
    <w:multiLevelType w:val="multilevel"/>
    <w:tmpl w:val="8F00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09"/>
    <w:rsid w:val="00A97D12"/>
    <w:rsid w:val="00C17820"/>
    <w:rsid w:val="00CD47A0"/>
    <w:rsid w:val="00D95729"/>
    <w:rsid w:val="00D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0B8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687</Words>
  <Characters>3922</Characters>
  <Application>Microsoft Macintosh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Cacaj</dc:creator>
  <cp:keywords/>
  <dc:description/>
  <cp:lastModifiedBy>Kristina Cacaj</cp:lastModifiedBy>
  <cp:revision>1</cp:revision>
  <dcterms:created xsi:type="dcterms:W3CDTF">2017-05-28T14:12:00Z</dcterms:created>
  <dcterms:modified xsi:type="dcterms:W3CDTF">2017-05-28T14:56:00Z</dcterms:modified>
</cp:coreProperties>
</file>