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2B37BA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Labeau</w:t>
            </w:r>
            <w:proofErr w:type="spell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Products, Ltd., of Perth, Australia, has $13,000 to invest. The company is trying to decide between two alternative uses for the funds as follows:</w:t>
            </w:r>
          </w:p>
        </w:tc>
      </w:tr>
    </w:tbl>
    <w:p w:rsidR="002B37BA" w:rsidRDefault="002B37BA" w:rsidP="002B37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tbl>
      <w:tblPr>
        <w:tblW w:w="8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80"/>
        <w:gridCol w:w="340"/>
        <w:gridCol w:w="1080"/>
        <w:gridCol w:w="500"/>
        <w:gridCol w:w="1000"/>
      </w:tblGrid>
      <w:tr w:rsidR="002B37BA" w:rsidTr="002B37BA">
        <w:tblPrEx>
          <w:tblCellMar>
            <w:top w:w="0" w:type="dxa"/>
            <w:bottom w:w="0" w:type="dxa"/>
          </w:tblCellMar>
        </w:tblPrEx>
        <w:tc>
          <w:tcPr>
            <w:tcW w:w="5480" w:type="dxa"/>
            <w:shd w:val="clear" w:color="auto" w:fill="CED3E1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420" w:type="dxa"/>
            <w:gridSpan w:val="2"/>
            <w:shd w:val="clear" w:color="auto" w:fill="CED3E1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Invest in</w:t>
            </w:r>
          </w:p>
          <w:p w:rsidR="002B37BA" w:rsidRDefault="002B3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Project X</w:t>
            </w:r>
          </w:p>
        </w:tc>
        <w:tc>
          <w:tcPr>
            <w:tcW w:w="1500" w:type="dxa"/>
            <w:gridSpan w:val="2"/>
            <w:shd w:val="clear" w:color="auto" w:fill="CED3E1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Invest in</w:t>
            </w:r>
          </w:p>
          <w:p w:rsidR="002B37BA" w:rsidRDefault="002B3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Project Y</w:t>
            </w:r>
          </w:p>
        </w:tc>
      </w:tr>
      <w:tr w:rsidR="002B37B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8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Investment required</w:t>
            </w:r>
          </w:p>
        </w:tc>
        <w:tc>
          <w:tcPr>
            <w:tcW w:w="34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08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13,000   </w:t>
            </w:r>
          </w:p>
        </w:tc>
        <w:tc>
          <w:tcPr>
            <w:tcW w:w="5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0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13,000  </w:t>
            </w:r>
          </w:p>
        </w:tc>
      </w:tr>
      <w:tr w:rsidR="002B37B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8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Annual cash inflows</w:t>
            </w:r>
          </w:p>
        </w:tc>
        <w:tc>
          <w:tcPr>
            <w:tcW w:w="34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08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5,000   </w:t>
            </w:r>
          </w:p>
        </w:tc>
        <w:tc>
          <w:tcPr>
            <w:tcW w:w="50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2B37B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8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Single cash inflow at the end of 6 years</w:t>
            </w:r>
          </w:p>
        </w:tc>
        <w:tc>
          <w:tcPr>
            <w:tcW w:w="34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08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5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0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30,000  </w:t>
            </w:r>
          </w:p>
        </w:tc>
      </w:tr>
      <w:tr w:rsidR="002B37BA" w:rsidTr="002B37B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80" w:type="dxa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Life of the project</w:t>
            </w:r>
          </w:p>
        </w:tc>
        <w:tc>
          <w:tcPr>
            <w:tcW w:w="1420" w:type="dxa"/>
            <w:gridSpan w:val="2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6 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years  </w:t>
            </w:r>
            <w:proofErr w:type="gramEnd"/>
          </w:p>
        </w:tc>
        <w:tc>
          <w:tcPr>
            <w:tcW w:w="1500" w:type="dxa"/>
            <w:gridSpan w:val="2"/>
            <w:shd w:val="clear" w:color="auto" w:fill="F5F5F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6 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years  </w:t>
            </w:r>
            <w:proofErr w:type="gramEnd"/>
          </w:p>
        </w:tc>
      </w:tr>
      <w:tr w:rsidR="002B37BA" w:rsidTr="002B37BA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5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spacing w:after="13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2B37BA" w:rsidRDefault="002B37BA" w:rsidP="002B37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2B37BA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The company’s discount rate is 15%.</w:t>
            </w:r>
          </w:p>
        </w:tc>
      </w:tr>
    </w:tbl>
    <w:p w:rsidR="002B37BA" w:rsidRDefault="002B37BA" w:rsidP="002B37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2B37BA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Click here to view </w:t>
            </w:r>
            <w:hyperlink r:id="rId6" w:history="1">
              <w:r>
                <w:rPr>
                  <w:rFonts w:ascii="Arial" w:hAnsi="Arial" w:cs="Arial"/>
                  <w:color w:val="294B87"/>
                  <w:sz w:val="28"/>
                  <w:szCs w:val="28"/>
                  <w:u w:val="single" w:color="294B87"/>
                </w:rPr>
                <w:t>Exhibit 13B-1</w:t>
              </w:r>
            </w:hyperlink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and </w:t>
            </w:r>
            <w:hyperlink r:id="rId7" w:history="1">
              <w:r>
                <w:rPr>
                  <w:rFonts w:ascii="Arial" w:hAnsi="Arial" w:cs="Arial"/>
                  <w:color w:val="294B87"/>
                  <w:sz w:val="28"/>
                  <w:szCs w:val="28"/>
                  <w:u w:val="single" w:color="294B87"/>
                </w:rPr>
                <w:t>Exhibit 13B-2</w:t>
              </w:r>
            </w:hyperlink>
            <w:r>
              <w:rPr>
                <w:rFonts w:ascii="Arial" w:hAnsi="Arial" w:cs="Arial"/>
                <w:color w:val="262626"/>
                <w:sz w:val="26"/>
                <w:szCs w:val="26"/>
              </w:rPr>
              <w:t>, to determine the appropriate discount factor(s) using tables.</w:t>
            </w:r>
          </w:p>
        </w:tc>
      </w:tr>
    </w:tbl>
    <w:p w:rsidR="002B37BA" w:rsidRDefault="002B37BA" w:rsidP="002B37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2B37BA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2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Required:</w:t>
            </w:r>
          </w:p>
        </w:tc>
      </w:tr>
      <w:tr w:rsidR="002B37BA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a.</w:t>
            </w:r>
          </w:p>
        </w:tc>
        <w:tc>
          <w:tcPr>
            <w:tcW w:w="12020" w:type="dxa"/>
            <w:vAlign w:val="center"/>
          </w:tcPr>
          <w:p w:rsidR="002B37BA" w:rsidRDefault="002B3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50000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Determine the net present values. </w:t>
            </w:r>
            <w:r>
              <w:rPr>
                <w:rFonts w:ascii="Arial" w:hAnsi="Arial" w:cs="Arial"/>
                <w:b/>
                <w:bCs/>
                <w:color w:val="F50000"/>
                <w:sz w:val="26"/>
                <w:szCs w:val="26"/>
              </w:rPr>
              <w:t>(Any cash outflows should be indicated by a minus sign. Round discount factor(s) to 3 decimal places.)</w:t>
            </w:r>
          </w:p>
        </w:tc>
      </w:tr>
    </w:tbl>
    <w:p w:rsidR="004742CD" w:rsidRDefault="004742CD"/>
    <w:p w:rsidR="002B37BA" w:rsidRDefault="002B37BA">
      <w:r>
        <w:t>NOW-YEAR 6</w:t>
      </w:r>
    </w:p>
    <w:p w:rsidR="002B37BA" w:rsidRDefault="002B37BA">
      <w:bookmarkStart w:id="0" w:name="_GoBack"/>
      <w:bookmarkEnd w:id="0"/>
    </w:p>
    <w:p w:rsidR="002B37BA" w:rsidRDefault="002B37BA">
      <w:r>
        <w:t>PROJECT X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Initial investment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Annual cash flows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lastRenderedPageBreak/>
        <w:t>Total cash flows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Discount factor (15%)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Present value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Net present value</w:t>
      </w:r>
    </w:p>
    <w:p w:rsidR="002B37BA" w:rsidRDefault="002B37BA" w:rsidP="002B37BA"/>
    <w:p w:rsidR="002B37BA" w:rsidRDefault="002B37BA" w:rsidP="002B37BA"/>
    <w:p w:rsidR="002B37BA" w:rsidRDefault="002B37BA" w:rsidP="002B37BA">
      <w:r>
        <w:t>PROJECT Y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Initial investment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Annual cash flows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Total cash flows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Discount factor (15%)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Present value</w:t>
      </w:r>
    </w:p>
    <w:p w:rsidR="002B37BA" w:rsidRDefault="002B37BA" w:rsidP="002B37BA">
      <w:pPr>
        <w:pStyle w:val="ListParagraph"/>
        <w:numPr>
          <w:ilvl w:val="0"/>
          <w:numId w:val="1"/>
        </w:numPr>
      </w:pPr>
      <w:r>
        <w:t>Net present value</w:t>
      </w:r>
    </w:p>
    <w:p w:rsidR="002B37BA" w:rsidRDefault="002B37BA" w:rsidP="002B37BA">
      <w:pPr>
        <w:pStyle w:val="ListParagraph"/>
        <w:numPr>
          <w:ilvl w:val="0"/>
          <w:numId w:val="1"/>
        </w:numPr>
      </w:pPr>
    </w:p>
    <w:p w:rsidR="002B37BA" w:rsidRDefault="002B37BA"/>
    <w:sectPr w:rsidR="002B37BA" w:rsidSect="002B37B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246"/>
    <w:multiLevelType w:val="hybridMultilevel"/>
    <w:tmpl w:val="390E5390"/>
    <w:lvl w:ilvl="0" w:tplc="EAA4157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BA"/>
    <w:rsid w:val="002B37BA"/>
    <w:rsid w:val="004742CD"/>
    <w:rsid w:val="00B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55A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ectures.mhhe.com/connect/007802563x/exhibit_13b_1.jpg" TargetMode="External"/><Relationship Id="rId7" Type="http://schemas.openxmlformats.org/officeDocument/2006/relationships/hyperlink" Target="http://lectures.mhhe.com/connect/007802563x/exhibit_13b_2.jp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944</Characters>
  <Application>Microsoft Macintosh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Furey</dc:creator>
  <cp:keywords/>
  <dc:description/>
  <cp:lastModifiedBy>Kirsten Furey</cp:lastModifiedBy>
  <cp:revision>1</cp:revision>
  <dcterms:created xsi:type="dcterms:W3CDTF">2016-04-23T01:41:00Z</dcterms:created>
  <dcterms:modified xsi:type="dcterms:W3CDTF">2016-04-23T14:47:00Z</dcterms:modified>
</cp:coreProperties>
</file>